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1CD47" w14:textId="77777777" w:rsidR="0052545C" w:rsidRPr="00200DCE" w:rsidRDefault="005A77ED" w:rsidP="005A77ED">
      <w:pPr>
        <w:pStyle w:val="Encabezado"/>
        <w:ind w:right="140"/>
        <w:jc w:val="center"/>
        <w:rPr>
          <w:b/>
          <w:sz w:val="20"/>
          <w:szCs w:val="18"/>
        </w:rPr>
      </w:pPr>
      <w:r w:rsidRPr="00200DCE">
        <w:rPr>
          <w:b/>
          <w:sz w:val="20"/>
          <w:szCs w:val="18"/>
        </w:rPr>
        <w:t>SOLICITUD CUENTA FÁCIL 10 (PERSONA FÍSICA)</w:t>
      </w:r>
    </w:p>
    <w:p w14:paraId="41DD0DA3" w14:textId="77777777" w:rsidR="005A77ED" w:rsidRPr="00200DCE" w:rsidRDefault="005A77ED" w:rsidP="00CF5DB0">
      <w:pPr>
        <w:pStyle w:val="Encabezado"/>
        <w:ind w:right="140"/>
        <w:jc w:val="both"/>
        <w:rPr>
          <w:b/>
          <w:sz w:val="20"/>
          <w:szCs w:val="18"/>
        </w:rPr>
      </w:pPr>
    </w:p>
    <w:tbl>
      <w:tblPr>
        <w:tblStyle w:val="Tablaconcuadrcula"/>
        <w:tblW w:w="10348" w:type="dxa"/>
        <w:tblInd w:w="-459" w:type="dxa"/>
        <w:tblLayout w:type="fixed"/>
        <w:tblLook w:val="04A0" w:firstRow="1" w:lastRow="0" w:firstColumn="1" w:lastColumn="0" w:noHBand="0" w:noVBand="1"/>
      </w:tblPr>
      <w:tblGrid>
        <w:gridCol w:w="3397"/>
        <w:gridCol w:w="714"/>
        <w:gridCol w:w="749"/>
        <w:gridCol w:w="524"/>
        <w:gridCol w:w="283"/>
        <w:gridCol w:w="378"/>
        <w:gridCol w:w="618"/>
        <w:gridCol w:w="516"/>
        <w:gridCol w:w="898"/>
        <w:gridCol w:w="95"/>
        <w:gridCol w:w="2176"/>
      </w:tblGrid>
      <w:tr w:rsidR="005A77ED" w:rsidRPr="00200DCE" w14:paraId="19BC883F" w14:textId="77777777" w:rsidTr="00947870">
        <w:tc>
          <w:tcPr>
            <w:tcW w:w="10348" w:type="dxa"/>
            <w:gridSpan w:val="11"/>
            <w:shd w:val="clear" w:color="auto" w:fill="F2F2F2" w:themeFill="background1" w:themeFillShade="F2"/>
          </w:tcPr>
          <w:p w14:paraId="5860EEF8" w14:textId="77777777" w:rsidR="005A77ED" w:rsidRPr="00200DCE" w:rsidRDefault="005A77ED" w:rsidP="00CF5DB0">
            <w:pPr>
              <w:pStyle w:val="Encabezado"/>
              <w:ind w:right="140"/>
              <w:jc w:val="both"/>
              <w:rPr>
                <w:b/>
                <w:sz w:val="20"/>
                <w:szCs w:val="18"/>
              </w:rPr>
            </w:pPr>
            <w:r w:rsidRPr="00200DCE">
              <w:rPr>
                <w:b/>
                <w:sz w:val="18"/>
                <w:szCs w:val="18"/>
              </w:rPr>
              <w:t>DATOS DEL SUJETO PASIVO</w:t>
            </w:r>
          </w:p>
        </w:tc>
      </w:tr>
      <w:tr w:rsidR="005A77ED" w:rsidRPr="00200DCE" w14:paraId="400B2BFF" w14:textId="77777777" w:rsidTr="00947870">
        <w:trPr>
          <w:trHeight w:val="607"/>
        </w:trPr>
        <w:tc>
          <w:tcPr>
            <w:tcW w:w="4860" w:type="dxa"/>
            <w:gridSpan w:val="3"/>
          </w:tcPr>
          <w:p w14:paraId="70C39ECB" w14:textId="77777777" w:rsidR="005A77ED" w:rsidRPr="00200DCE" w:rsidRDefault="005A77ED" w:rsidP="00CF5DB0">
            <w:pPr>
              <w:pStyle w:val="Encabezado"/>
              <w:ind w:right="140"/>
              <w:jc w:val="both"/>
              <w:rPr>
                <w:sz w:val="14"/>
                <w:szCs w:val="18"/>
              </w:rPr>
            </w:pPr>
            <w:r w:rsidRPr="00200DCE">
              <w:rPr>
                <w:sz w:val="14"/>
                <w:szCs w:val="18"/>
              </w:rPr>
              <w:t>N.I.F.</w:t>
            </w:r>
          </w:p>
        </w:tc>
        <w:tc>
          <w:tcPr>
            <w:tcW w:w="5488" w:type="dxa"/>
            <w:gridSpan w:val="8"/>
          </w:tcPr>
          <w:p w14:paraId="1BAFBDA5" w14:textId="77777777" w:rsidR="005A77ED" w:rsidRPr="00200DCE" w:rsidRDefault="005A77ED" w:rsidP="00CF5DB0">
            <w:pPr>
              <w:pStyle w:val="Encabezado"/>
              <w:ind w:right="140"/>
              <w:jc w:val="both"/>
              <w:rPr>
                <w:sz w:val="14"/>
                <w:szCs w:val="18"/>
              </w:rPr>
            </w:pPr>
            <w:r w:rsidRPr="00200DCE">
              <w:rPr>
                <w:sz w:val="14"/>
                <w:szCs w:val="18"/>
              </w:rPr>
              <w:t xml:space="preserve">Nombre            </w:t>
            </w:r>
            <w:r w:rsidR="00200DCE">
              <w:rPr>
                <w:sz w:val="14"/>
                <w:szCs w:val="18"/>
              </w:rPr>
              <w:t xml:space="preserve">    </w:t>
            </w:r>
            <w:r w:rsidRPr="00200DCE">
              <w:rPr>
                <w:sz w:val="14"/>
                <w:szCs w:val="18"/>
              </w:rPr>
              <w:t xml:space="preserve">  Primer Apellido       </w:t>
            </w:r>
            <w:r w:rsidR="00200DCE">
              <w:rPr>
                <w:sz w:val="14"/>
                <w:szCs w:val="18"/>
              </w:rPr>
              <w:t xml:space="preserve">     </w:t>
            </w:r>
            <w:r w:rsidRPr="00200DCE">
              <w:rPr>
                <w:sz w:val="14"/>
                <w:szCs w:val="18"/>
              </w:rPr>
              <w:t xml:space="preserve">     Segundo Apellido</w:t>
            </w:r>
          </w:p>
        </w:tc>
      </w:tr>
      <w:tr w:rsidR="005A77ED" w:rsidRPr="00200DCE" w14:paraId="5011350C" w14:textId="77777777" w:rsidTr="00947870">
        <w:trPr>
          <w:trHeight w:val="701"/>
        </w:trPr>
        <w:tc>
          <w:tcPr>
            <w:tcW w:w="5384" w:type="dxa"/>
            <w:gridSpan w:val="4"/>
          </w:tcPr>
          <w:p w14:paraId="07A3B34D" w14:textId="77777777" w:rsidR="005A77ED" w:rsidRPr="00200DCE" w:rsidRDefault="005A77ED" w:rsidP="00CF5DB0">
            <w:pPr>
              <w:pStyle w:val="Encabezado"/>
              <w:ind w:right="140"/>
              <w:jc w:val="both"/>
              <w:rPr>
                <w:sz w:val="14"/>
                <w:szCs w:val="18"/>
              </w:rPr>
            </w:pPr>
            <w:r w:rsidRPr="00200DCE">
              <w:rPr>
                <w:sz w:val="14"/>
                <w:szCs w:val="18"/>
              </w:rPr>
              <w:t>Domicilio</w:t>
            </w:r>
          </w:p>
        </w:tc>
        <w:tc>
          <w:tcPr>
            <w:tcW w:w="661" w:type="dxa"/>
            <w:gridSpan w:val="2"/>
          </w:tcPr>
          <w:p w14:paraId="2E224666" w14:textId="77777777" w:rsidR="005A77ED" w:rsidRPr="00200DCE" w:rsidRDefault="005A77ED" w:rsidP="00CF5DB0">
            <w:pPr>
              <w:pStyle w:val="Encabezado"/>
              <w:ind w:right="140"/>
              <w:jc w:val="both"/>
              <w:rPr>
                <w:sz w:val="14"/>
                <w:szCs w:val="18"/>
              </w:rPr>
            </w:pPr>
            <w:proofErr w:type="spellStart"/>
            <w:r w:rsidRPr="00200DCE">
              <w:rPr>
                <w:sz w:val="14"/>
                <w:szCs w:val="18"/>
              </w:rPr>
              <w:t>Nº</w:t>
            </w:r>
            <w:proofErr w:type="spellEnd"/>
          </w:p>
        </w:tc>
        <w:tc>
          <w:tcPr>
            <w:tcW w:w="1134" w:type="dxa"/>
            <w:gridSpan w:val="2"/>
          </w:tcPr>
          <w:p w14:paraId="73F37E15" w14:textId="77777777" w:rsidR="005A77ED" w:rsidRPr="00200DCE" w:rsidRDefault="005A77ED" w:rsidP="00CF5DB0">
            <w:pPr>
              <w:pStyle w:val="Encabezado"/>
              <w:ind w:right="140"/>
              <w:jc w:val="both"/>
              <w:rPr>
                <w:sz w:val="14"/>
                <w:szCs w:val="18"/>
              </w:rPr>
            </w:pPr>
            <w:r w:rsidRPr="00200DCE">
              <w:rPr>
                <w:sz w:val="14"/>
                <w:szCs w:val="18"/>
              </w:rPr>
              <w:t>Escalera</w:t>
            </w:r>
          </w:p>
        </w:tc>
        <w:tc>
          <w:tcPr>
            <w:tcW w:w="993" w:type="dxa"/>
            <w:gridSpan w:val="2"/>
          </w:tcPr>
          <w:p w14:paraId="5F38F353" w14:textId="77777777" w:rsidR="005A77ED" w:rsidRPr="00200DCE" w:rsidRDefault="005A77ED" w:rsidP="00CF5DB0">
            <w:pPr>
              <w:pStyle w:val="Encabezado"/>
              <w:ind w:right="140"/>
              <w:jc w:val="both"/>
              <w:rPr>
                <w:sz w:val="14"/>
                <w:szCs w:val="18"/>
              </w:rPr>
            </w:pPr>
            <w:r w:rsidRPr="00200DCE">
              <w:rPr>
                <w:sz w:val="14"/>
                <w:szCs w:val="18"/>
              </w:rPr>
              <w:t>Planta</w:t>
            </w:r>
          </w:p>
        </w:tc>
        <w:tc>
          <w:tcPr>
            <w:tcW w:w="2176" w:type="dxa"/>
          </w:tcPr>
          <w:p w14:paraId="26DB8F32" w14:textId="77777777" w:rsidR="005A77ED" w:rsidRPr="00200DCE" w:rsidRDefault="005A77ED" w:rsidP="00CF5DB0">
            <w:pPr>
              <w:pStyle w:val="Encabezado"/>
              <w:ind w:right="140"/>
              <w:jc w:val="both"/>
              <w:rPr>
                <w:sz w:val="14"/>
                <w:szCs w:val="18"/>
              </w:rPr>
            </w:pPr>
            <w:r w:rsidRPr="00200DCE">
              <w:rPr>
                <w:sz w:val="14"/>
                <w:szCs w:val="18"/>
              </w:rPr>
              <w:t>Puerta</w:t>
            </w:r>
          </w:p>
        </w:tc>
      </w:tr>
      <w:tr w:rsidR="005A77ED" w:rsidRPr="00200DCE" w14:paraId="0F168D59" w14:textId="77777777" w:rsidTr="00947870">
        <w:trPr>
          <w:trHeight w:val="697"/>
        </w:trPr>
        <w:tc>
          <w:tcPr>
            <w:tcW w:w="3397" w:type="dxa"/>
          </w:tcPr>
          <w:p w14:paraId="3F2CFCEE" w14:textId="77777777" w:rsidR="005A77ED" w:rsidRPr="00200DCE" w:rsidRDefault="005A77ED" w:rsidP="00CF5DB0">
            <w:pPr>
              <w:pStyle w:val="Encabezado"/>
              <w:ind w:right="140"/>
              <w:jc w:val="both"/>
              <w:rPr>
                <w:sz w:val="14"/>
                <w:szCs w:val="18"/>
              </w:rPr>
            </w:pPr>
            <w:r w:rsidRPr="00200DCE">
              <w:rPr>
                <w:sz w:val="14"/>
                <w:szCs w:val="18"/>
              </w:rPr>
              <w:t>Provincia</w:t>
            </w:r>
          </w:p>
        </w:tc>
        <w:tc>
          <w:tcPr>
            <w:tcW w:w="2270" w:type="dxa"/>
            <w:gridSpan w:val="4"/>
          </w:tcPr>
          <w:p w14:paraId="3BEFFBB2" w14:textId="77777777" w:rsidR="005A77ED" w:rsidRPr="00200DCE" w:rsidRDefault="005A77ED" w:rsidP="00CF5DB0">
            <w:pPr>
              <w:pStyle w:val="Encabezado"/>
              <w:ind w:right="140"/>
              <w:jc w:val="both"/>
              <w:rPr>
                <w:sz w:val="14"/>
                <w:szCs w:val="18"/>
              </w:rPr>
            </w:pPr>
            <w:r w:rsidRPr="00200DCE">
              <w:rPr>
                <w:sz w:val="14"/>
                <w:szCs w:val="18"/>
              </w:rPr>
              <w:t>Municipio</w:t>
            </w:r>
          </w:p>
        </w:tc>
        <w:tc>
          <w:tcPr>
            <w:tcW w:w="2410" w:type="dxa"/>
            <w:gridSpan w:val="4"/>
          </w:tcPr>
          <w:p w14:paraId="0097AF37" w14:textId="77777777" w:rsidR="005A77ED" w:rsidRPr="00200DCE" w:rsidRDefault="005A77ED" w:rsidP="00CF5DB0">
            <w:pPr>
              <w:pStyle w:val="Encabezado"/>
              <w:ind w:right="140"/>
              <w:jc w:val="both"/>
              <w:rPr>
                <w:sz w:val="14"/>
                <w:szCs w:val="18"/>
              </w:rPr>
            </w:pPr>
            <w:r w:rsidRPr="00200DCE">
              <w:rPr>
                <w:sz w:val="14"/>
                <w:szCs w:val="18"/>
              </w:rPr>
              <w:t>Localidad</w:t>
            </w:r>
          </w:p>
        </w:tc>
        <w:tc>
          <w:tcPr>
            <w:tcW w:w="2271" w:type="dxa"/>
            <w:gridSpan w:val="2"/>
          </w:tcPr>
          <w:p w14:paraId="56297266" w14:textId="77777777" w:rsidR="005A77ED" w:rsidRPr="00200DCE" w:rsidRDefault="005A77ED" w:rsidP="00CF5DB0">
            <w:pPr>
              <w:pStyle w:val="Encabezado"/>
              <w:ind w:right="140"/>
              <w:jc w:val="both"/>
              <w:rPr>
                <w:sz w:val="14"/>
                <w:szCs w:val="18"/>
              </w:rPr>
            </w:pPr>
            <w:r w:rsidRPr="00200DCE">
              <w:rPr>
                <w:sz w:val="14"/>
                <w:szCs w:val="18"/>
              </w:rPr>
              <w:t>Código Postal</w:t>
            </w:r>
          </w:p>
        </w:tc>
      </w:tr>
      <w:tr w:rsidR="005A77ED" w:rsidRPr="00200DCE" w14:paraId="2BEE73E5" w14:textId="77777777" w:rsidTr="00947870">
        <w:trPr>
          <w:trHeight w:val="693"/>
        </w:trPr>
        <w:tc>
          <w:tcPr>
            <w:tcW w:w="4111" w:type="dxa"/>
            <w:gridSpan w:val="2"/>
          </w:tcPr>
          <w:p w14:paraId="6F39498C" w14:textId="77777777" w:rsidR="005A77ED" w:rsidRPr="00200DCE" w:rsidRDefault="005A77ED" w:rsidP="00CF5DB0">
            <w:pPr>
              <w:pStyle w:val="Encabezado"/>
              <w:ind w:right="140"/>
              <w:jc w:val="both"/>
              <w:rPr>
                <w:sz w:val="14"/>
                <w:szCs w:val="18"/>
              </w:rPr>
            </w:pPr>
            <w:r w:rsidRPr="00200DCE">
              <w:rPr>
                <w:sz w:val="14"/>
                <w:szCs w:val="18"/>
              </w:rPr>
              <w:t>E-mail</w:t>
            </w:r>
          </w:p>
        </w:tc>
        <w:tc>
          <w:tcPr>
            <w:tcW w:w="2552" w:type="dxa"/>
            <w:gridSpan w:val="5"/>
          </w:tcPr>
          <w:p w14:paraId="03C7853C" w14:textId="77777777" w:rsidR="005A77ED" w:rsidRPr="00200DCE" w:rsidRDefault="005A77ED" w:rsidP="00CF5DB0">
            <w:pPr>
              <w:pStyle w:val="Encabezado"/>
              <w:ind w:right="140"/>
              <w:jc w:val="both"/>
              <w:rPr>
                <w:sz w:val="14"/>
                <w:szCs w:val="18"/>
              </w:rPr>
            </w:pPr>
            <w:r w:rsidRPr="00200DCE">
              <w:rPr>
                <w:sz w:val="14"/>
                <w:szCs w:val="18"/>
              </w:rPr>
              <w:t>Tlf. fijo</w:t>
            </w:r>
          </w:p>
        </w:tc>
        <w:tc>
          <w:tcPr>
            <w:tcW w:w="3685" w:type="dxa"/>
            <w:gridSpan w:val="4"/>
          </w:tcPr>
          <w:p w14:paraId="184F0E90" w14:textId="77777777" w:rsidR="005A77ED" w:rsidRPr="00200DCE" w:rsidRDefault="005A77ED" w:rsidP="00CF5DB0">
            <w:pPr>
              <w:pStyle w:val="Encabezado"/>
              <w:ind w:right="140"/>
              <w:jc w:val="both"/>
              <w:rPr>
                <w:sz w:val="14"/>
                <w:szCs w:val="18"/>
              </w:rPr>
            </w:pPr>
            <w:r w:rsidRPr="00200DCE">
              <w:rPr>
                <w:sz w:val="14"/>
                <w:szCs w:val="18"/>
              </w:rPr>
              <w:t>Tlf. móvil</w:t>
            </w:r>
          </w:p>
        </w:tc>
      </w:tr>
    </w:tbl>
    <w:p w14:paraId="75E0D9E7" w14:textId="77777777" w:rsidR="005A77ED" w:rsidRPr="00200DCE" w:rsidRDefault="005A77ED" w:rsidP="00CF5DB0">
      <w:pPr>
        <w:pStyle w:val="Encabezado"/>
        <w:ind w:right="140"/>
        <w:jc w:val="both"/>
        <w:rPr>
          <w:sz w:val="20"/>
          <w:szCs w:val="18"/>
        </w:rPr>
      </w:pPr>
    </w:p>
    <w:p w14:paraId="4E145838" w14:textId="20E5DAB4" w:rsidR="005A77ED" w:rsidRPr="00200DCE" w:rsidRDefault="005A77ED" w:rsidP="00CF5DB0">
      <w:pPr>
        <w:pStyle w:val="Encabezado"/>
        <w:ind w:left="-426" w:right="140"/>
        <w:jc w:val="both"/>
        <w:rPr>
          <w:sz w:val="14"/>
          <w:szCs w:val="18"/>
        </w:rPr>
      </w:pPr>
      <w:r w:rsidRPr="00200DCE">
        <w:rPr>
          <w:b/>
          <w:sz w:val="16"/>
          <w:szCs w:val="18"/>
        </w:rPr>
        <w:t>CONDICIONES</w:t>
      </w:r>
      <w:r w:rsidRPr="00200DCE">
        <w:rPr>
          <w:sz w:val="14"/>
          <w:szCs w:val="18"/>
        </w:rPr>
        <w:t xml:space="preserve">: La deuda estimada </w:t>
      </w:r>
      <w:r w:rsidR="00AD1A4D" w:rsidRPr="00AD1A4D">
        <w:rPr>
          <w:sz w:val="14"/>
          <w:szCs w:val="18"/>
        </w:rPr>
        <w:t>IBI, IVTM, Tasa por Entrada de Vehículos a Través de las Aceras e IAE</w:t>
      </w:r>
      <w:r w:rsidRPr="00200DCE">
        <w:rPr>
          <w:sz w:val="14"/>
          <w:szCs w:val="18"/>
        </w:rPr>
        <w:t xml:space="preserve"> para el ejercicio solicitado será superior a 200 €</w:t>
      </w:r>
    </w:p>
    <w:p w14:paraId="7D894C5C" w14:textId="77777777" w:rsidR="00C21792" w:rsidRPr="00200DCE" w:rsidRDefault="00C21792" w:rsidP="00CF5DB0">
      <w:pPr>
        <w:pStyle w:val="Encabezado"/>
        <w:ind w:left="-426" w:right="140"/>
        <w:jc w:val="both"/>
        <w:rPr>
          <w:sz w:val="14"/>
          <w:szCs w:val="18"/>
        </w:rPr>
      </w:pPr>
    </w:p>
    <w:tbl>
      <w:tblPr>
        <w:tblStyle w:val="Tablaconcuadrcula"/>
        <w:tblW w:w="10032" w:type="dxa"/>
        <w:tblInd w:w="-426" w:type="dxa"/>
        <w:tblLook w:val="04A0" w:firstRow="1" w:lastRow="0" w:firstColumn="1" w:lastColumn="0" w:noHBand="0" w:noVBand="1"/>
      </w:tblPr>
      <w:tblGrid>
        <w:gridCol w:w="587"/>
        <w:gridCol w:w="588"/>
        <w:gridCol w:w="588"/>
        <w:gridCol w:w="589"/>
        <w:gridCol w:w="385"/>
        <w:gridCol w:w="385"/>
        <w:gridCol w:w="385"/>
        <w:gridCol w:w="386"/>
        <w:gridCol w:w="426"/>
        <w:gridCol w:w="426"/>
        <w:gridCol w:w="426"/>
        <w:gridCol w:w="427"/>
        <w:gridCol w:w="606"/>
        <w:gridCol w:w="567"/>
        <w:gridCol w:w="326"/>
        <w:gridCol w:w="326"/>
        <w:gridCol w:w="326"/>
        <w:gridCol w:w="326"/>
        <w:gridCol w:w="326"/>
        <w:gridCol w:w="326"/>
        <w:gridCol w:w="326"/>
        <w:gridCol w:w="326"/>
        <w:gridCol w:w="326"/>
        <w:gridCol w:w="327"/>
      </w:tblGrid>
      <w:tr w:rsidR="00C21792" w:rsidRPr="00200DCE" w14:paraId="0D0C3A91" w14:textId="77777777" w:rsidTr="00200DCE">
        <w:tc>
          <w:tcPr>
            <w:tcW w:w="10032" w:type="dxa"/>
            <w:gridSpan w:val="24"/>
            <w:shd w:val="clear" w:color="auto" w:fill="F2F2F2" w:themeFill="background1" w:themeFillShade="F2"/>
          </w:tcPr>
          <w:p w14:paraId="17435478" w14:textId="77777777" w:rsidR="00C21792" w:rsidRPr="00200DCE" w:rsidRDefault="00000000" w:rsidP="00CF5DB0">
            <w:pPr>
              <w:pStyle w:val="Encabezado"/>
              <w:ind w:right="140"/>
              <w:jc w:val="both"/>
              <w:rPr>
                <w:b/>
                <w:sz w:val="14"/>
                <w:szCs w:val="18"/>
              </w:rPr>
            </w:pPr>
            <w:r>
              <w:rPr>
                <w:b/>
                <w:noProof/>
                <w:sz w:val="18"/>
                <w:szCs w:val="18"/>
              </w:rPr>
              <w:pict w14:anchorId="1A568E24">
                <v:rect id="_x0000_s2051" style="position:absolute;left:0;text-align:left;margin-left:-5.5pt;margin-top:.45pt;width:518.4pt;height:250.7pt;z-index:251659264" filled="f" strokecolor="black [3213]"/>
              </w:pict>
            </w:r>
            <w:r w:rsidR="001F71FA" w:rsidRPr="00200DCE">
              <w:rPr>
                <w:b/>
                <w:sz w:val="18"/>
                <w:szCs w:val="18"/>
              </w:rPr>
              <w:t xml:space="preserve">DOMICILIACIÓN BANCARIA. </w:t>
            </w:r>
            <w:r w:rsidR="00C21792" w:rsidRPr="00200DCE">
              <w:rPr>
                <w:b/>
                <w:sz w:val="18"/>
                <w:szCs w:val="18"/>
              </w:rPr>
              <w:t>Datos del titular de la cuenta</w:t>
            </w:r>
          </w:p>
        </w:tc>
      </w:tr>
      <w:tr w:rsidR="00C21792" w:rsidRPr="00200DCE" w14:paraId="58F59F3A" w14:textId="77777777" w:rsidTr="00314EAC">
        <w:trPr>
          <w:trHeight w:val="550"/>
        </w:trPr>
        <w:tc>
          <w:tcPr>
            <w:tcW w:w="4319" w:type="dxa"/>
            <w:gridSpan w:val="9"/>
          </w:tcPr>
          <w:p w14:paraId="292F7E48" w14:textId="77777777" w:rsidR="00C21792" w:rsidRPr="00200DCE" w:rsidRDefault="00C21792" w:rsidP="00CF5DB0">
            <w:pPr>
              <w:pStyle w:val="Encabezado"/>
              <w:ind w:right="140"/>
              <w:jc w:val="both"/>
              <w:rPr>
                <w:sz w:val="14"/>
                <w:szCs w:val="18"/>
              </w:rPr>
            </w:pPr>
            <w:r w:rsidRPr="00200DCE">
              <w:rPr>
                <w:sz w:val="14"/>
                <w:szCs w:val="18"/>
              </w:rPr>
              <w:t>N.</w:t>
            </w:r>
            <w:proofErr w:type="gramStart"/>
            <w:r w:rsidRPr="00200DCE">
              <w:rPr>
                <w:sz w:val="14"/>
                <w:szCs w:val="18"/>
              </w:rPr>
              <w:t>I.F</w:t>
            </w:r>
            <w:proofErr w:type="gramEnd"/>
          </w:p>
        </w:tc>
        <w:tc>
          <w:tcPr>
            <w:tcW w:w="5713" w:type="dxa"/>
            <w:gridSpan w:val="15"/>
          </w:tcPr>
          <w:p w14:paraId="1E0C4D13" w14:textId="77777777" w:rsidR="00C21792" w:rsidRPr="00200DCE" w:rsidRDefault="00C21792" w:rsidP="00CF5DB0">
            <w:pPr>
              <w:pStyle w:val="Encabezado"/>
              <w:ind w:right="140"/>
              <w:jc w:val="both"/>
              <w:rPr>
                <w:sz w:val="14"/>
                <w:szCs w:val="18"/>
              </w:rPr>
            </w:pPr>
            <w:r w:rsidRPr="00200DCE">
              <w:rPr>
                <w:sz w:val="14"/>
                <w:szCs w:val="18"/>
              </w:rPr>
              <w:t>Nombre y Apellidos</w:t>
            </w:r>
          </w:p>
        </w:tc>
      </w:tr>
      <w:tr w:rsidR="00C21792" w:rsidRPr="00200DCE" w14:paraId="7756974F" w14:textId="77777777" w:rsidTr="001F71FA">
        <w:trPr>
          <w:trHeight w:val="273"/>
        </w:trPr>
        <w:tc>
          <w:tcPr>
            <w:tcW w:w="10032" w:type="dxa"/>
            <w:gridSpan w:val="24"/>
          </w:tcPr>
          <w:p w14:paraId="61EA5F4A" w14:textId="77777777" w:rsidR="00C21792" w:rsidRPr="00200DCE" w:rsidRDefault="00C21792" w:rsidP="00CF5DB0">
            <w:pPr>
              <w:pStyle w:val="Encabezado"/>
              <w:ind w:right="140"/>
              <w:jc w:val="center"/>
              <w:rPr>
                <w:sz w:val="14"/>
                <w:szCs w:val="18"/>
              </w:rPr>
            </w:pPr>
            <w:r w:rsidRPr="00200DCE">
              <w:rPr>
                <w:sz w:val="14"/>
                <w:szCs w:val="18"/>
              </w:rPr>
              <w:t>Código Cuenta IBAN</w:t>
            </w:r>
          </w:p>
        </w:tc>
      </w:tr>
      <w:tr w:rsidR="00CF5DB0" w:rsidRPr="00200DCE" w14:paraId="0289060D" w14:textId="77777777" w:rsidTr="00314EAC">
        <w:trPr>
          <w:trHeight w:val="334"/>
        </w:trPr>
        <w:tc>
          <w:tcPr>
            <w:tcW w:w="2352" w:type="dxa"/>
            <w:gridSpan w:val="4"/>
          </w:tcPr>
          <w:p w14:paraId="4FF7B473" w14:textId="77777777" w:rsidR="00C21792" w:rsidRPr="00200DCE" w:rsidRDefault="00C21792" w:rsidP="00CF5DB0">
            <w:pPr>
              <w:pStyle w:val="Encabezado"/>
              <w:ind w:right="140"/>
              <w:jc w:val="center"/>
              <w:rPr>
                <w:sz w:val="14"/>
                <w:szCs w:val="18"/>
              </w:rPr>
            </w:pPr>
            <w:r w:rsidRPr="00200DCE">
              <w:rPr>
                <w:sz w:val="14"/>
                <w:szCs w:val="18"/>
              </w:rPr>
              <w:t>Código Control</w:t>
            </w:r>
          </w:p>
        </w:tc>
        <w:tc>
          <w:tcPr>
            <w:tcW w:w="1541" w:type="dxa"/>
            <w:gridSpan w:val="4"/>
          </w:tcPr>
          <w:p w14:paraId="6CD27844" w14:textId="77777777" w:rsidR="00C21792" w:rsidRPr="00200DCE" w:rsidRDefault="00C21792" w:rsidP="00CF5DB0">
            <w:pPr>
              <w:pStyle w:val="Encabezado"/>
              <w:ind w:right="140"/>
              <w:jc w:val="center"/>
              <w:rPr>
                <w:sz w:val="14"/>
                <w:szCs w:val="18"/>
              </w:rPr>
            </w:pPr>
            <w:r w:rsidRPr="00200DCE">
              <w:rPr>
                <w:sz w:val="14"/>
                <w:szCs w:val="18"/>
              </w:rPr>
              <w:t>Entidad</w:t>
            </w:r>
          </w:p>
        </w:tc>
        <w:tc>
          <w:tcPr>
            <w:tcW w:w="1705" w:type="dxa"/>
            <w:gridSpan w:val="4"/>
          </w:tcPr>
          <w:p w14:paraId="615CB665" w14:textId="77777777" w:rsidR="00C21792" w:rsidRPr="00200DCE" w:rsidRDefault="00C21792" w:rsidP="00CF5DB0">
            <w:pPr>
              <w:pStyle w:val="Encabezado"/>
              <w:ind w:right="140"/>
              <w:jc w:val="center"/>
              <w:rPr>
                <w:sz w:val="14"/>
                <w:szCs w:val="18"/>
              </w:rPr>
            </w:pPr>
            <w:r w:rsidRPr="00200DCE">
              <w:rPr>
                <w:sz w:val="14"/>
                <w:szCs w:val="18"/>
              </w:rPr>
              <w:t>Oficina</w:t>
            </w:r>
          </w:p>
        </w:tc>
        <w:tc>
          <w:tcPr>
            <w:tcW w:w="1173" w:type="dxa"/>
            <w:gridSpan w:val="2"/>
          </w:tcPr>
          <w:p w14:paraId="3CCE3DE6" w14:textId="77777777" w:rsidR="00C21792" w:rsidRPr="00200DCE" w:rsidRDefault="00C21792" w:rsidP="00CF5DB0">
            <w:pPr>
              <w:pStyle w:val="Encabezado"/>
              <w:ind w:right="140"/>
              <w:jc w:val="center"/>
              <w:rPr>
                <w:sz w:val="14"/>
                <w:szCs w:val="18"/>
              </w:rPr>
            </w:pPr>
            <w:r w:rsidRPr="00200DCE">
              <w:rPr>
                <w:sz w:val="14"/>
                <w:szCs w:val="18"/>
              </w:rPr>
              <w:t>D.C.</w:t>
            </w:r>
          </w:p>
        </w:tc>
        <w:tc>
          <w:tcPr>
            <w:tcW w:w="3261" w:type="dxa"/>
            <w:gridSpan w:val="10"/>
          </w:tcPr>
          <w:p w14:paraId="4F296809" w14:textId="77777777" w:rsidR="00C21792" w:rsidRPr="00200DCE" w:rsidRDefault="00C21792" w:rsidP="00CF5DB0">
            <w:pPr>
              <w:pStyle w:val="Encabezado"/>
              <w:ind w:right="140"/>
              <w:jc w:val="center"/>
              <w:rPr>
                <w:sz w:val="14"/>
                <w:szCs w:val="18"/>
              </w:rPr>
            </w:pPr>
            <w:r w:rsidRPr="00200DCE">
              <w:rPr>
                <w:sz w:val="14"/>
                <w:szCs w:val="18"/>
              </w:rPr>
              <w:t>Número de Cuenta</w:t>
            </w:r>
          </w:p>
        </w:tc>
      </w:tr>
      <w:tr w:rsidR="00314EAC" w:rsidRPr="00200DCE" w14:paraId="51020098" w14:textId="77777777" w:rsidTr="00A5019A">
        <w:trPr>
          <w:trHeight w:val="559"/>
        </w:trPr>
        <w:tc>
          <w:tcPr>
            <w:tcW w:w="587" w:type="dxa"/>
          </w:tcPr>
          <w:p w14:paraId="5DB9DFF6" w14:textId="77777777" w:rsidR="00314EAC" w:rsidRDefault="00314EAC" w:rsidP="00CF5DB0">
            <w:pPr>
              <w:pStyle w:val="Encabezado"/>
              <w:ind w:right="140"/>
              <w:jc w:val="center"/>
              <w:rPr>
                <w:sz w:val="20"/>
                <w:szCs w:val="18"/>
              </w:rPr>
            </w:pPr>
          </w:p>
          <w:p w14:paraId="3ED1C5E6" w14:textId="77777777" w:rsidR="00314EAC" w:rsidRPr="00314EAC" w:rsidRDefault="00314EAC" w:rsidP="00CF5DB0">
            <w:pPr>
              <w:pStyle w:val="Encabezado"/>
              <w:ind w:right="140"/>
              <w:jc w:val="center"/>
              <w:rPr>
                <w:sz w:val="20"/>
                <w:szCs w:val="18"/>
              </w:rPr>
            </w:pPr>
            <w:r w:rsidRPr="00314EAC">
              <w:rPr>
                <w:sz w:val="20"/>
                <w:szCs w:val="18"/>
              </w:rPr>
              <w:t>E</w:t>
            </w:r>
          </w:p>
        </w:tc>
        <w:tc>
          <w:tcPr>
            <w:tcW w:w="588" w:type="dxa"/>
          </w:tcPr>
          <w:p w14:paraId="10A1D7C2" w14:textId="77777777" w:rsidR="00314EAC" w:rsidRPr="00314EAC" w:rsidRDefault="00314EAC" w:rsidP="00CF5DB0">
            <w:pPr>
              <w:pStyle w:val="Encabezado"/>
              <w:ind w:right="140"/>
              <w:jc w:val="center"/>
              <w:rPr>
                <w:sz w:val="20"/>
                <w:szCs w:val="18"/>
              </w:rPr>
            </w:pPr>
          </w:p>
          <w:p w14:paraId="2BDEE0BB" w14:textId="77777777" w:rsidR="00314EAC" w:rsidRPr="00314EAC" w:rsidRDefault="00314EAC" w:rsidP="00CF5DB0">
            <w:pPr>
              <w:pStyle w:val="Encabezado"/>
              <w:ind w:right="140"/>
              <w:jc w:val="center"/>
              <w:rPr>
                <w:sz w:val="20"/>
                <w:szCs w:val="18"/>
              </w:rPr>
            </w:pPr>
            <w:r w:rsidRPr="00314EAC">
              <w:rPr>
                <w:sz w:val="20"/>
                <w:szCs w:val="18"/>
              </w:rPr>
              <w:t>S</w:t>
            </w:r>
          </w:p>
        </w:tc>
        <w:tc>
          <w:tcPr>
            <w:tcW w:w="588" w:type="dxa"/>
          </w:tcPr>
          <w:p w14:paraId="206022B4" w14:textId="77777777" w:rsidR="00314EAC" w:rsidRPr="00200DCE" w:rsidRDefault="00314EAC" w:rsidP="00CF5DB0">
            <w:pPr>
              <w:pStyle w:val="Encabezado"/>
              <w:ind w:right="140"/>
              <w:jc w:val="center"/>
              <w:rPr>
                <w:sz w:val="14"/>
                <w:szCs w:val="18"/>
              </w:rPr>
            </w:pPr>
          </w:p>
        </w:tc>
        <w:tc>
          <w:tcPr>
            <w:tcW w:w="589" w:type="dxa"/>
          </w:tcPr>
          <w:p w14:paraId="232012C8" w14:textId="77777777" w:rsidR="00314EAC" w:rsidRPr="00200DCE" w:rsidRDefault="00314EAC" w:rsidP="00CF5DB0">
            <w:pPr>
              <w:pStyle w:val="Encabezado"/>
              <w:ind w:right="140"/>
              <w:jc w:val="center"/>
              <w:rPr>
                <w:sz w:val="14"/>
                <w:szCs w:val="18"/>
              </w:rPr>
            </w:pPr>
          </w:p>
        </w:tc>
        <w:tc>
          <w:tcPr>
            <w:tcW w:w="385" w:type="dxa"/>
          </w:tcPr>
          <w:p w14:paraId="207D4FC2" w14:textId="77777777" w:rsidR="00314EAC" w:rsidRPr="00200DCE" w:rsidRDefault="00314EAC" w:rsidP="00CF5DB0">
            <w:pPr>
              <w:pStyle w:val="Encabezado"/>
              <w:ind w:right="140"/>
              <w:jc w:val="center"/>
              <w:rPr>
                <w:sz w:val="14"/>
                <w:szCs w:val="18"/>
              </w:rPr>
            </w:pPr>
          </w:p>
        </w:tc>
        <w:tc>
          <w:tcPr>
            <w:tcW w:w="385" w:type="dxa"/>
          </w:tcPr>
          <w:p w14:paraId="02699BCC" w14:textId="77777777" w:rsidR="00314EAC" w:rsidRPr="00200DCE" w:rsidRDefault="00314EAC" w:rsidP="00CF5DB0">
            <w:pPr>
              <w:pStyle w:val="Encabezado"/>
              <w:ind w:right="140"/>
              <w:jc w:val="center"/>
              <w:rPr>
                <w:sz w:val="14"/>
                <w:szCs w:val="18"/>
              </w:rPr>
            </w:pPr>
          </w:p>
        </w:tc>
        <w:tc>
          <w:tcPr>
            <w:tcW w:w="385" w:type="dxa"/>
          </w:tcPr>
          <w:p w14:paraId="288A9E2D" w14:textId="77777777" w:rsidR="00314EAC" w:rsidRPr="00200DCE" w:rsidRDefault="00314EAC" w:rsidP="00CF5DB0">
            <w:pPr>
              <w:pStyle w:val="Encabezado"/>
              <w:ind w:right="140"/>
              <w:jc w:val="center"/>
              <w:rPr>
                <w:sz w:val="14"/>
                <w:szCs w:val="18"/>
              </w:rPr>
            </w:pPr>
          </w:p>
        </w:tc>
        <w:tc>
          <w:tcPr>
            <w:tcW w:w="386" w:type="dxa"/>
          </w:tcPr>
          <w:p w14:paraId="68E2FF9C" w14:textId="77777777" w:rsidR="00314EAC" w:rsidRPr="00200DCE" w:rsidRDefault="00314EAC" w:rsidP="00CF5DB0">
            <w:pPr>
              <w:pStyle w:val="Encabezado"/>
              <w:ind w:right="140"/>
              <w:jc w:val="center"/>
              <w:rPr>
                <w:sz w:val="14"/>
                <w:szCs w:val="18"/>
              </w:rPr>
            </w:pPr>
          </w:p>
        </w:tc>
        <w:tc>
          <w:tcPr>
            <w:tcW w:w="426" w:type="dxa"/>
          </w:tcPr>
          <w:p w14:paraId="6774FDA7" w14:textId="77777777" w:rsidR="00314EAC" w:rsidRPr="00200DCE" w:rsidRDefault="00314EAC" w:rsidP="00CF5DB0">
            <w:pPr>
              <w:pStyle w:val="Encabezado"/>
              <w:ind w:right="140"/>
              <w:jc w:val="center"/>
              <w:rPr>
                <w:sz w:val="14"/>
                <w:szCs w:val="18"/>
              </w:rPr>
            </w:pPr>
          </w:p>
        </w:tc>
        <w:tc>
          <w:tcPr>
            <w:tcW w:w="426" w:type="dxa"/>
          </w:tcPr>
          <w:p w14:paraId="0E33E4C9" w14:textId="77777777" w:rsidR="00314EAC" w:rsidRPr="00200DCE" w:rsidRDefault="00314EAC" w:rsidP="00CF5DB0">
            <w:pPr>
              <w:pStyle w:val="Encabezado"/>
              <w:ind w:right="140"/>
              <w:jc w:val="center"/>
              <w:rPr>
                <w:sz w:val="14"/>
                <w:szCs w:val="18"/>
              </w:rPr>
            </w:pPr>
          </w:p>
        </w:tc>
        <w:tc>
          <w:tcPr>
            <w:tcW w:w="426" w:type="dxa"/>
          </w:tcPr>
          <w:p w14:paraId="77DCA2D2" w14:textId="77777777" w:rsidR="00314EAC" w:rsidRPr="00200DCE" w:rsidRDefault="00314EAC" w:rsidP="00CF5DB0">
            <w:pPr>
              <w:pStyle w:val="Encabezado"/>
              <w:ind w:right="140"/>
              <w:jc w:val="center"/>
              <w:rPr>
                <w:sz w:val="14"/>
                <w:szCs w:val="18"/>
              </w:rPr>
            </w:pPr>
          </w:p>
        </w:tc>
        <w:tc>
          <w:tcPr>
            <w:tcW w:w="427" w:type="dxa"/>
          </w:tcPr>
          <w:p w14:paraId="665F4E25" w14:textId="77777777" w:rsidR="00314EAC" w:rsidRPr="00200DCE" w:rsidRDefault="00314EAC" w:rsidP="00CF5DB0">
            <w:pPr>
              <w:pStyle w:val="Encabezado"/>
              <w:ind w:right="140"/>
              <w:jc w:val="center"/>
              <w:rPr>
                <w:sz w:val="14"/>
                <w:szCs w:val="18"/>
              </w:rPr>
            </w:pPr>
          </w:p>
        </w:tc>
        <w:tc>
          <w:tcPr>
            <w:tcW w:w="606" w:type="dxa"/>
          </w:tcPr>
          <w:p w14:paraId="7145C505" w14:textId="77777777" w:rsidR="00314EAC" w:rsidRPr="00200DCE" w:rsidRDefault="00314EAC" w:rsidP="00CF5DB0">
            <w:pPr>
              <w:pStyle w:val="Encabezado"/>
              <w:ind w:right="140"/>
              <w:jc w:val="center"/>
              <w:rPr>
                <w:sz w:val="14"/>
                <w:szCs w:val="18"/>
              </w:rPr>
            </w:pPr>
          </w:p>
        </w:tc>
        <w:tc>
          <w:tcPr>
            <w:tcW w:w="567" w:type="dxa"/>
          </w:tcPr>
          <w:p w14:paraId="1CA43A05" w14:textId="77777777" w:rsidR="00314EAC" w:rsidRPr="00200DCE" w:rsidRDefault="00314EAC" w:rsidP="00CF5DB0">
            <w:pPr>
              <w:pStyle w:val="Encabezado"/>
              <w:ind w:right="140"/>
              <w:jc w:val="center"/>
              <w:rPr>
                <w:sz w:val="14"/>
                <w:szCs w:val="18"/>
              </w:rPr>
            </w:pPr>
          </w:p>
        </w:tc>
        <w:tc>
          <w:tcPr>
            <w:tcW w:w="326" w:type="dxa"/>
          </w:tcPr>
          <w:p w14:paraId="63528631" w14:textId="77777777" w:rsidR="00314EAC" w:rsidRPr="00200DCE" w:rsidRDefault="00314EAC" w:rsidP="00CF5DB0">
            <w:pPr>
              <w:pStyle w:val="Encabezado"/>
              <w:ind w:right="140"/>
              <w:jc w:val="center"/>
              <w:rPr>
                <w:sz w:val="14"/>
                <w:szCs w:val="18"/>
              </w:rPr>
            </w:pPr>
          </w:p>
        </w:tc>
        <w:tc>
          <w:tcPr>
            <w:tcW w:w="326" w:type="dxa"/>
          </w:tcPr>
          <w:p w14:paraId="6FF2DE5D" w14:textId="77777777" w:rsidR="00314EAC" w:rsidRPr="00200DCE" w:rsidRDefault="00314EAC" w:rsidP="00CF5DB0">
            <w:pPr>
              <w:pStyle w:val="Encabezado"/>
              <w:ind w:right="140"/>
              <w:jc w:val="center"/>
              <w:rPr>
                <w:sz w:val="14"/>
                <w:szCs w:val="18"/>
              </w:rPr>
            </w:pPr>
          </w:p>
        </w:tc>
        <w:tc>
          <w:tcPr>
            <w:tcW w:w="326" w:type="dxa"/>
          </w:tcPr>
          <w:p w14:paraId="53498A73" w14:textId="77777777" w:rsidR="00314EAC" w:rsidRPr="00200DCE" w:rsidRDefault="00314EAC" w:rsidP="00CF5DB0">
            <w:pPr>
              <w:pStyle w:val="Encabezado"/>
              <w:ind w:right="140"/>
              <w:jc w:val="center"/>
              <w:rPr>
                <w:sz w:val="14"/>
                <w:szCs w:val="18"/>
              </w:rPr>
            </w:pPr>
          </w:p>
        </w:tc>
        <w:tc>
          <w:tcPr>
            <w:tcW w:w="326" w:type="dxa"/>
          </w:tcPr>
          <w:p w14:paraId="47513093" w14:textId="77777777" w:rsidR="00314EAC" w:rsidRPr="00200DCE" w:rsidRDefault="00314EAC" w:rsidP="00CF5DB0">
            <w:pPr>
              <w:pStyle w:val="Encabezado"/>
              <w:ind w:right="140"/>
              <w:jc w:val="center"/>
              <w:rPr>
                <w:sz w:val="14"/>
                <w:szCs w:val="18"/>
              </w:rPr>
            </w:pPr>
          </w:p>
        </w:tc>
        <w:tc>
          <w:tcPr>
            <w:tcW w:w="326" w:type="dxa"/>
          </w:tcPr>
          <w:p w14:paraId="10C1463B" w14:textId="77777777" w:rsidR="00314EAC" w:rsidRPr="00200DCE" w:rsidRDefault="00314EAC" w:rsidP="00CF5DB0">
            <w:pPr>
              <w:pStyle w:val="Encabezado"/>
              <w:ind w:right="140"/>
              <w:jc w:val="center"/>
              <w:rPr>
                <w:sz w:val="14"/>
                <w:szCs w:val="18"/>
              </w:rPr>
            </w:pPr>
          </w:p>
        </w:tc>
        <w:tc>
          <w:tcPr>
            <w:tcW w:w="326" w:type="dxa"/>
          </w:tcPr>
          <w:p w14:paraId="61AFFC34" w14:textId="77777777" w:rsidR="00314EAC" w:rsidRPr="00200DCE" w:rsidRDefault="00314EAC" w:rsidP="00CF5DB0">
            <w:pPr>
              <w:pStyle w:val="Encabezado"/>
              <w:ind w:right="140"/>
              <w:jc w:val="center"/>
              <w:rPr>
                <w:sz w:val="14"/>
                <w:szCs w:val="18"/>
              </w:rPr>
            </w:pPr>
          </w:p>
        </w:tc>
        <w:tc>
          <w:tcPr>
            <w:tcW w:w="326" w:type="dxa"/>
          </w:tcPr>
          <w:p w14:paraId="376B4EA0" w14:textId="77777777" w:rsidR="00314EAC" w:rsidRPr="00200DCE" w:rsidRDefault="00314EAC" w:rsidP="00CF5DB0">
            <w:pPr>
              <w:pStyle w:val="Encabezado"/>
              <w:ind w:right="140"/>
              <w:jc w:val="center"/>
              <w:rPr>
                <w:sz w:val="14"/>
                <w:szCs w:val="18"/>
              </w:rPr>
            </w:pPr>
          </w:p>
        </w:tc>
        <w:tc>
          <w:tcPr>
            <w:tcW w:w="326" w:type="dxa"/>
          </w:tcPr>
          <w:p w14:paraId="2AB43402" w14:textId="77777777" w:rsidR="00314EAC" w:rsidRPr="00200DCE" w:rsidRDefault="00314EAC" w:rsidP="00CF5DB0">
            <w:pPr>
              <w:pStyle w:val="Encabezado"/>
              <w:ind w:right="140"/>
              <w:jc w:val="center"/>
              <w:rPr>
                <w:sz w:val="14"/>
                <w:szCs w:val="18"/>
              </w:rPr>
            </w:pPr>
          </w:p>
        </w:tc>
        <w:tc>
          <w:tcPr>
            <w:tcW w:w="326" w:type="dxa"/>
          </w:tcPr>
          <w:p w14:paraId="5E3BE912" w14:textId="77777777" w:rsidR="00314EAC" w:rsidRPr="00200DCE" w:rsidRDefault="00314EAC" w:rsidP="00CF5DB0">
            <w:pPr>
              <w:pStyle w:val="Encabezado"/>
              <w:ind w:right="140"/>
              <w:jc w:val="center"/>
              <w:rPr>
                <w:sz w:val="14"/>
                <w:szCs w:val="18"/>
              </w:rPr>
            </w:pPr>
          </w:p>
        </w:tc>
        <w:tc>
          <w:tcPr>
            <w:tcW w:w="327" w:type="dxa"/>
          </w:tcPr>
          <w:p w14:paraId="3B694828" w14:textId="77777777" w:rsidR="00314EAC" w:rsidRPr="00200DCE" w:rsidRDefault="00314EAC" w:rsidP="00CF5DB0">
            <w:pPr>
              <w:pStyle w:val="Encabezado"/>
              <w:ind w:right="140"/>
              <w:jc w:val="center"/>
              <w:rPr>
                <w:sz w:val="14"/>
                <w:szCs w:val="18"/>
              </w:rPr>
            </w:pPr>
          </w:p>
        </w:tc>
      </w:tr>
    </w:tbl>
    <w:p w14:paraId="54DDADCB" w14:textId="77777777" w:rsidR="00C21792" w:rsidRPr="00200DCE" w:rsidRDefault="00C21792" w:rsidP="00CF5DB0">
      <w:pPr>
        <w:pStyle w:val="Encabezado"/>
        <w:ind w:left="-426" w:right="140"/>
        <w:jc w:val="both"/>
        <w:rPr>
          <w:sz w:val="14"/>
          <w:szCs w:val="18"/>
        </w:rPr>
      </w:pPr>
    </w:p>
    <w:p w14:paraId="57613822" w14:textId="77777777" w:rsidR="00CF5DB0" w:rsidRPr="00200DCE" w:rsidRDefault="00CF5DB0" w:rsidP="00CF5DB0">
      <w:pPr>
        <w:pStyle w:val="Encabezado"/>
        <w:ind w:left="-426" w:right="140"/>
        <w:jc w:val="both"/>
        <w:rPr>
          <w:sz w:val="14"/>
          <w:szCs w:val="18"/>
        </w:rPr>
      </w:pPr>
      <w:r w:rsidRPr="00200DCE">
        <w:rPr>
          <w:sz w:val="16"/>
          <w:szCs w:val="18"/>
        </w:rPr>
        <w:t>Autorizo la domiciliación en el número de cuenta indicado de los cargos mensuales correspondientes a esta solicitud</w:t>
      </w:r>
      <w:r w:rsidRPr="00200DCE">
        <w:rPr>
          <w:sz w:val="14"/>
          <w:szCs w:val="18"/>
        </w:rPr>
        <w:t>.</w:t>
      </w:r>
    </w:p>
    <w:p w14:paraId="47B36610" w14:textId="77777777" w:rsidR="00C21792" w:rsidRPr="00200DCE" w:rsidRDefault="00C21792" w:rsidP="005A77ED">
      <w:pPr>
        <w:pStyle w:val="Encabezado"/>
        <w:ind w:left="-426" w:right="140"/>
        <w:jc w:val="both"/>
        <w:rPr>
          <w:sz w:val="14"/>
          <w:szCs w:val="18"/>
        </w:rPr>
      </w:pPr>
    </w:p>
    <w:p w14:paraId="485F5B5D" w14:textId="77777777" w:rsidR="00C21792" w:rsidRPr="00200DCE" w:rsidRDefault="00000000" w:rsidP="005A77ED">
      <w:pPr>
        <w:pStyle w:val="Encabezado"/>
        <w:ind w:left="-426" w:right="140"/>
        <w:jc w:val="both"/>
        <w:rPr>
          <w:sz w:val="14"/>
          <w:szCs w:val="18"/>
        </w:rPr>
      </w:pPr>
      <w:r>
        <w:rPr>
          <w:noProof/>
          <w:sz w:val="14"/>
          <w:szCs w:val="18"/>
        </w:rPr>
        <w:pict w14:anchorId="0597B90C">
          <v:rect id="_x0000_s2050" style="position:absolute;left:0;text-align:left;margin-left:323.2pt;margin-top:.4pt;width:168.4pt;height:126.8pt;z-index:251658240">
            <v:textbox>
              <w:txbxContent>
                <w:p w14:paraId="310DF9C3" w14:textId="77777777" w:rsidR="00CF5DB0" w:rsidRPr="00200DCE" w:rsidRDefault="001F71FA" w:rsidP="001F71FA">
                  <w:pPr>
                    <w:jc w:val="both"/>
                    <w:rPr>
                      <w:sz w:val="16"/>
                    </w:rPr>
                  </w:pPr>
                  <w:r w:rsidRPr="00200DCE">
                    <w:rPr>
                      <w:sz w:val="16"/>
                    </w:rPr>
                    <w:t>Firma del titular de la cuenta</w:t>
                  </w:r>
                </w:p>
              </w:txbxContent>
            </v:textbox>
          </v:rect>
        </w:pict>
      </w:r>
    </w:p>
    <w:p w14:paraId="0D40D9AD" w14:textId="77777777" w:rsidR="00200DCE" w:rsidRPr="00200DCE" w:rsidRDefault="00200DCE" w:rsidP="005A77ED">
      <w:pPr>
        <w:pStyle w:val="Encabezado"/>
        <w:ind w:left="-426" w:right="140"/>
        <w:jc w:val="both"/>
        <w:rPr>
          <w:sz w:val="14"/>
          <w:szCs w:val="18"/>
        </w:rPr>
      </w:pPr>
    </w:p>
    <w:p w14:paraId="0BEB81FD" w14:textId="77777777" w:rsidR="00200DCE" w:rsidRPr="00200DCE" w:rsidRDefault="00200DCE" w:rsidP="00200DCE">
      <w:pPr>
        <w:rPr>
          <w:sz w:val="20"/>
        </w:rPr>
      </w:pPr>
    </w:p>
    <w:p w14:paraId="64E68CF7" w14:textId="77777777" w:rsidR="00200DCE" w:rsidRPr="00200DCE" w:rsidRDefault="00200DCE" w:rsidP="00200DCE">
      <w:pPr>
        <w:rPr>
          <w:sz w:val="20"/>
        </w:rPr>
      </w:pPr>
    </w:p>
    <w:p w14:paraId="13D1A9E6" w14:textId="77777777" w:rsidR="00200DCE" w:rsidRPr="00200DCE" w:rsidRDefault="00200DCE" w:rsidP="00200DCE">
      <w:pPr>
        <w:rPr>
          <w:sz w:val="20"/>
        </w:rPr>
      </w:pPr>
    </w:p>
    <w:p w14:paraId="6D6F91E7" w14:textId="77777777" w:rsidR="00200DCE" w:rsidRPr="00200DCE" w:rsidRDefault="00200DCE" w:rsidP="00200DCE">
      <w:pPr>
        <w:rPr>
          <w:sz w:val="20"/>
        </w:rPr>
      </w:pPr>
    </w:p>
    <w:p w14:paraId="6C3D3158" w14:textId="77777777" w:rsidR="00200DCE" w:rsidRPr="00200DCE" w:rsidRDefault="00200DCE" w:rsidP="00200DCE">
      <w:pPr>
        <w:rPr>
          <w:sz w:val="20"/>
        </w:rPr>
      </w:pPr>
    </w:p>
    <w:p w14:paraId="029AE280" w14:textId="77777777" w:rsidR="00200DCE" w:rsidRPr="00200DCE" w:rsidRDefault="00200DCE" w:rsidP="00200DCE"/>
    <w:p w14:paraId="0AF000C6" w14:textId="77777777" w:rsidR="00200DCE" w:rsidRPr="00200DCE" w:rsidRDefault="00200DCE" w:rsidP="00200DCE"/>
    <w:p w14:paraId="345A6F38" w14:textId="77777777" w:rsidR="00200DCE" w:rsidRPr="00200DCE" w:rsidRDefault="00000000" w:rsidP="00200DCE">
      <w:pPr>
        <w:tabs>
          <w:tab w:val="left" w:pos="3894"/>
        </w:tabs>
      </w:pPr>
      <w:r>
        <w:rPr>
          <w:noProof/>
          <w:sz w:val="14"/>
          <w:szCs w:val="18"/>
        </w:rPr>
        <w:pict w14:anchorId="28A2BD27">
          <v:rect id="_x0000_s2052" style="position:absolute;margin-left:-26.8pt;margin-top:4.55pt;width:518.4pt;height:69.05pt;z-index:251660288" strokecolor="black [3213]">
            <v:textbox style="mso-next-textbox:#_x0000_s2052">
              <w:txbxContent>
                <w:tbl>
                  <w:tblPr>
                    <w:tblStyle w:val="Tablaconcuadrcula"/>
                    <w:tblW w:w="10314" w:type="dxa"/>
                    <w:tblLook w:val="04A0" w:firstRow="1" w:lastRow="0" w:firstColumn="1" w:lastColumn="0" w:noHBand="0" w:noVBand="1"/>
                  </w:tblPr>
                  <w:tblGrid>
                    <w:gridCol w:w="10314"/>
                  </w:tblGrid>
                  <w:tr w:rsidR="001F71FA" w14:paraId="4FA19AC6" w14:textId="77777777" w:rsidTr="00200DCE">
                    <w:tc>
                      <w:tcPr>
                        <w:tcW w:w="10314" w:type="dxa"/>
                        <w:shd w:val="clear" w:color="auto" w:fill="F2F2F2" w:themeFill="background1" w:themeFillShade="F2"/>
                      </w:tcPr>
                      <w:p w14:paraId="544AAB7C" w14:textId="77777777" w:rsidR="001F71FA" w:rsidRPr="001F71FA" w:rsidRDefault="001F71FA">
                        <w:pPr>
                          <w:rPr>
                            <w:b/>
                          </w:rPr>
                        </w:pPr>
                        <w:r w:rsidRPr="00200DCE">
                          <w:rPr>
                            <w:b/>
                            <w:sz w:val="18"/>
                          </w:rPr>
                          <w:t>SOLICITO</w:t>
                        </w:r>
                      </w:p>
                    </w:tc>
                  </w:tr>
                </w:tbl>
                <w:p w14:paraId="05BB8748" w14:textId="77777777" w:rsidR="001F71FA" w:rsidRDefault="001F71FA"/>
                <w:p w14:paraId="06419779" w14:textId="428E9639" w:rsidR="001F71FA" w:rsidRDefault="001F71FA">
                  <w:pPr>
                    <w:rPr>
                      <w:sz w:val="20"/>
                    </w:rPr>
                  </w:pPr>
                  <w:r>
                    <w:rPr>
                      <w:sz w:val="20"/>
                    </w:rPr>
                    <w:t xml:space="preserve">La utilización del sistema de pago de tributos municipales denominado “Cuenta Fácil 10” establecido en la </w:t>
                  </w:r>
                  <w:r w:rsidR="002C02E1" w:rsidRPr="002C02E1">
                    <w:rPr>
                      <w:sz w:val="20"/>
                    </w:rPr>
                    <w:t>Ordenanza Fiscal reguladora de la concesión de aplazamientos y fraccionamientos de deudas tributarias y demás de derecho público</w:t>
                  </w:r>
                  <w:r>
                    <w:rPr>
                      <w:sz w:val="20"/>
                    </w:rPr>
                    <w:t>, en los términos descritos en dicha Ordenanza.</w:t>
                  </w:r>
                </w:p>
                <w:p w14:paraId="1D5CA6EB" w14:textId="77777777" w:rsidR="001F71FA" w:rsidRPr="001F71FA" w:rsidRDefault="001F71FA">
                  <w:pPr>
                    <w:rPr>
                      <w:sz w:val="20"/>
                    </w:rPr>
                  </w:pPr>
                </w:p>
              </w:txbxContent>
            </v:textbox>
          </v:rect>
        </w:pict>
      </w:r>
      <w:r w:rsidR="00200DCE">
        <w:tab/>
      </w:r>
    </w:p>
    <w:p w14:paraId="0C69862A" w14:textId="77777777" w:rsidR="00200DCE" w:rsidRPr="00200DCE" w:rsidRDefault="00200DCE" w:rsidP="00200DCE"/>
    <w:p w14:paraId="474CA0C8" w14:textId="77777777" w:rsidR="00200DCE" w:rsidRPr="00200DCE" w:rsidRDefault="00200DCE" w:rsidP="00200DCE"/>
    <w:p w14:paraId="61C0FE98" w14:textId="77777777" w:rsidR="00200DCE" w:rsidRPr="00200DCE" w:rsidRDefault="00200DCE" w:rsidP="00200DCE"/>
    <w:p w14:paraId="43F3FEF6" w14:textId="77777777" w:rsidR="00200DCE" w:rsidRPr="00200DCE" w:rsidRDefault="00200DCE" w:rsidP="00200DCE"/>
    <w:p w14:paraId="0288F2DF" w14:textId="77777777" w:rsidR="00200DCE" w:rsidRPr="00200DCE" w:rsidRDefault="00000000" w:rsidP="00200DCE">
      <w:r>
        <w:rPr>
          <w:noProof/>
        </w:rPr>
        <w:pict w14:anchorId="063F5910">
          <v:rect id="_x0000_s2053" style="position:absolute;margin-left:-26.8pt;margin-top:9.15pt;width:518.4pt;height:28.5pt;z-index:251661312" fillcolor="white [3212]" strokecolor="white [3212]">
            <v:textbox style="mso-next-textbox:#_x0000_s2053">
              <w:txbxContent>
                <w:p w14:paraId="6ABF7EE9" w14:textId="77777777" w:rsidR="00200DCE" w:rsidRDefault="00200DCE" w:rsidP="00200DCE">
                  <w:pPr>
                    <w:jc w:val="both"/>
                    <w:rPr>
                      <w:b/>
                      <w:sz w:val="12"/>
                    </w:rPr>
                  </w:pPr>
                  <w:r w:rsidRPr="00200DCE">
                    <w:rPr>
                      <w:b/>
                      <w:sz w:val="12"/>
                    </w:rPr>
                    <w:t>Esta solicitud se presentará las dependencias del Órgano de Gestión Tributaria, en el Registro Municipal situado en la Plaza de la Constitución o en cualquiera de las Oficinas Periféricas Municipales.</w:t>
                  </w:r>
                </w:p>
                <w:p w14:paraId="4F749C04" w14:textId="49BCD991" w:rsidR="00200DCE" w:rsidRPr="00200DCE" w:rsidRDefault="00200DCE" w:rsidP="00200DCE">
                  <w:pPr>
                    <w:jc w:val="both"/>
                    <w:rPr>
                      <w:b/>
                      <w:sz w:val="12"/>
                    </w:rPr>
                  </w:pPr>
                  <w:r>
                    <w:rPr>
                      <w:b/>
                      <w:sz w:val="12"/>
                    </w:rPr>
                    <w:t xml:space="preserve">Se detalla al dorso artículo </w:t>
                  </w:r>
                  <w:r w:rsidR="00772FEE">
                    <w:rPr>
                      <w:b/>
                      <w:sz w:val="12"/>
                    </w:rPr>
                    <w:t>1</w:t>
                  </w:r>
                  <w:r>
                    <w:rPr>
                      <w:b/>
                      <w:sz w:val="12"/>
                    </w:rPr>
                    <w:t xml:space="preserve">2 bis de la Ordenanza </w:t>
                  </w:r>
                  <w:r w:rsidR="002C02E1">
                    <w:rPr>
                      <w:b/>
                      <w:sz w:val="12"/>
                    </w:rPr>
                    <w:t>Fiscal</w:t>
                  </w:r>
                  <w:r>
                    <w:rPr>
                      <w:b/>
                      <w:sz w:val="12"/>
                    </w:rPr>
                    <w:t>.</w:t>
                  </w:r>
                </w:p>
                <w:p w14:paraId="47922A75" w14:textId="77777777" w:rsidR="00200DCE" w:rsidRPr="00200DCE" w:rsidRDefault="00200DCE">
                  <w:pPr>
                    <w:rPr>
                      <w:sz w:val="14"/>
                    </w:rPr>
                  </w:pPr>
                </w:p>
              </w:txbxContent>
            </v:textbox>
          </v:rect>
        </w:pict>
      </w:r>
    </w:p>
    <w:p w14:paraId="5AD9FDC5" w14:textId="77777777" w:rsidR="00200DCE" w:rsidRDefault="00200DCE" w:rsidP="00200DCE"/>
    <w:p w14:paraId="77E96793" w14:textId="77777777" w:rsidR="00C21792" w:rsidRDefault="00C21792" w:rsidP="00200DCE">
      <w:pPr>
        <w:jc w:val="center"/>
      </w:pPr>
    </w:p>
    <w:p w14:paraId="503770A8" w14:textId="77777777" w:rsidR="00200DCE" w:rsidRPr="00947870" w:rsidRDefault="00200DCE" w:rsidP="00200DCE">
      <w:pPr>
        <w:jc w:val="right"/>
        <w:rPr>
          <w:sz w:val="18"/>
        </w:rPr>
      </w:pPr>
      <w:proofErr w:type="gramStart"/>
      <w:r w:rsidRPr="00947870">
        <w:rPr>
          <w:sz w:val="18"/>
        </w:rPr>
        <w:t xml:space="preserve">En  </w:t>
      </w:r>
      <w:r w:rsidR="00DE75CA">
        <w:rPr>
          <w:sz w:val="18"/>
        </w:rPr>
        <w:t>Níjar</w:t>
      </w:r>
      <w:proofErr w:type="gramEnd"/>
      <w:r w:rsidR="00DE75CA">
        <w:rPr>
          <w:sz w:val="18"/>
        </w:rPr>
        <w:t xml:space="preserve"> </w:t>
      </w:r>
      <w:r w:rsidRPr="00947870">
        <w:rPr>
          <w:sz w:val="18"/>
        </w:rPr>
        <w:t xml:space="preserve"> a           </w:t>
      </w:r>
      <w:proofErr w:type="spellStart"/>
      <w:r w:rsidRPr="00947870">
        <w:rPr>
          <w:sz w:val="18"/>
        </w:rPr>
        <w:t>de</w:t>
      </w:r>
      <w:proofErr w:type="spellEnd"/>
      <w:r w:rsidRPr="00947870">
        <w:rPr>
          <w:sz w:val="18"/>
        </w:rPr>
        <w:t xml:space="preserve">                             </w:t>
      </w:r>
      <w:proofErr w:type="spellStart"/>
      <w:r w:rsidRPr="00947870">
        <w:rPr>
          <w:sz w:val="18"/>
        </w:rPr>
        <w:t>de</w:t>
      </w:r>
      <w:proofErr w:type="spellEnd"/>
      <w:r w:rsidRPr="00947870">
        <w:rPr>
          <w:sz w:val="18"/>
        </w:rPr>
        <w:t xml:space="preserve"> 20   </w:t>
      </w:r>
    </w:p>
    <w:p w14:paraId="79E9B96A" w14:textId="77777777" w:rsidR="00200DCE" w:rsidRPr="00947870" w:rsidRDefault="00200DCE" w:rsidP="00200DCE">
      <w:pPr>
        <w:jc w:val="right"/>
        <w:rPr>
          <w:sz w:val="18"/>
        </w:rPr>
      </w:pPr>
    </w:p>
    <w:p w14:paraId="167B164A" w14:textId="77777777" w:rsidR="00200DCE" w:rsidRPr="00947870" w:rsidRDefault="00200DCE" w:rsidP="00200DCE">
      <w:pPr>
        <w:jc w:val="center"/>
        <w:rPr>
          <w:sz w:val="18"/>
        </w:rPr>
      </w:pPr>
      <w:r w:rsidRPr="00947870">
        <w:rPr>
          <w:sz w:val="18"/>
        </w:rPr>
        <w:t>FIRMA DEL SUJETO PASIVO</w:t>
      </w:r>
    </w:p>
    <w:p w14:paraId="0B12D540" w14:textId="77777777" w:rsidR="00200DCE" w:rsidRPr="00947870" w:rsidRDefault="00200DCE" w:rsidP="00200DCE">
      <w:pPr>
        <w:jc w:val="center"/>
        <w:rPr>
          <w:sz w:val="18"/>
        </w:rPr>
      </w:pPr>
    </w:p>
    <w:p w14:paraId="6C8BACD9" w14:textId="77777777" w:rsidR="00200DCE" w:rsidRDefault="00200DCE" w:rsidP="00200DCE">
      <w:pPr>
        <w:jc w:val="center"/>
        <w:rPr>
          <w:sz w:val="20"/>
        </w:rPr>
      </w:pPr>
    </w:p>
    <w:p w14:paraId="61C340A6" w14:textId="77777777" w:rsidR="00772FEE" w:rsidRDefault="00772FEE" w:rsidP="00947870">
      <w:pPr>
        <w:spacing w:before="81"/>
        <w:ind w:left="-567"/>
        <w:rPr>
          <w:b/>
        </w:rPr>
      </w:pPr>
    </w:p>
    <w:p w14:paraId="0CAB8CBB" w14:textId="77777777" w:rsidR="00AD1A4D" w:rsidRDefault="00AD1A4D" w:rsidP="00947870">
      <w:pPr>
        <w:spacing w:before="81"/>
        <w:ind w:left="-567"/>
        <w:rPr>
          <w:b/>
        </w:rPr>
      </w:pPr>
    </w:p>
    <w:p w14:paraId="5B266C97" w14:textId="77777777" w:rsid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p>
    <w:p w14:paraId="0B130DB9" w14:textId="6E80B82C" w:rsidR="00772FEE" w:rsidRPr="00772FEE" w:rsidRDefault="00772FEE" w:rsidP="00772FEE">
      <w:pPr>
        <w:suppressAutoHyphens w:val="0"/>
        <w:spacing w:after="200" w:line="276" w:lineRule="auto"/>
        <w:ind w:firstLine="708"/>
        <w:jc w:val="both"/>
        <w:rPr>
          <w:rFonts w:ascii="Calibri" w:eastAsia="Calibri" w:hAnsi="Calibri" w:cs="Times New Roman"/>
          <w:b/>
          <w:bCs/>
          <w:color w:val="auto"/>
          <w:kern w:val="0"/>
          <w:sz w:val="22"/>
          <w:szCs w:val="22"/>
          <w:lang w:eastAsia="en-US"/>
        </w:rPr>
      </w:pPr>
      <w:r w:rsidRPr="00772FEE">
        <w:rPr>
          <w:rFonts w:ascii="Calibri" w:eastAsia="Calibri" w:hAnsi="Calibri" w:cs="Times New Roman"/>
          <w:b/>
          <w:bCs/>
          <w:color w:val="auto"/>
          <w:kern w:val="0"/>
          <w:sz w:val="22"/>
          <w:szCs w:val="22"/>
          <w:lang w:eastAsia="en-US"/>
        </w:rPr>
        <w:lastRenderedPageBreak/>
        <w:t>Artículo12.bis-CuentaFácil10</w:t>
      </w:r>
    </w:p>
    <w:p w14:paraId="25EFB0C4" w14:textId="7502247B"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 xml:space="preserve">1. Definición: La Cuenta Fácil 10 es un sistema especial de pago de recibos que permite realizar ingresos periódicos a cuenta de la deuda anual estimada correspondiente a los siguientes recibos de padrón: IBI, IVTM, Tasa por Entrada de Vehículos a Través de las Aceras e IAE. No se cobrarán intereses de demora, siempre que se paguen las fracciones en los plazos indicados, y los tributos incluidos en la misma se </w:t>
      </w:r>
      <w:bookmarkStart w:id="0" w:name="_Hlk199235043"/>
      <w:r w:rsidRPr="00772FEE">
        <w:rPr>
          <w:rFonts w:ascii="Calibri" w:eastAsia="Calibri" w:hAnsi="Calibri" w:cs="Times New Roman"/>
          <w:color w:val="auto"/>
          <w:kern w:val="0"/>
          <w:sz w:val="22"/>
          <w:szCs w:val="22"/>
          <w:lang w:eastAsia="en-US"/>
        </w:rPr>
        <w:t>bonificarán en un 2.5% de la cuota tributaria de los mismos</w:t>
      </w:r>
      <w:bookmarkEnd w:id="0"/>
      <w:r w:rsidRPr="00772FEE">
        <w:rPr>
          <w:rFonts w:ascii="Calibri" w:eastAsia="Calibri" w:hAnsi="Calibri" w:cs="Times New Roman"/>
          <w:color w:val="auto"/>
          <w:kern w:val="0"/>
          <w:sz w:val="22"/>
          <w:szCs w:val="22"/>
          <w:lang w:eastAsia="en-US"/>
        </w:rPr>
        <w:t>.</w:t>
      </w:r>
    </w:p>
    <w:p w14:paraId="775D201F"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2. Requisitos:</w:t>
      </w:r>
    </w:p>
    <w:p w14:paraId="4AA64C0F"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a) No tener deuda pendiente en ejecutiva con la Administración Municipal.</w:t>
      </w:r>
    </w:p>
    <w:p w14:paraId="68C0AC98"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b) El importe total anual de la deuda tributaria en voluntaria, referida a la suma de los tributos señalados en el párrafo 1 debe ser superior a 200 euros para los solicitantes que sean personas físicas y a 600 euros para los solicitantes que sean personas jurídicas. Dicho importe se calculará tomando como referencia los datos-base de del ejercicio anterior a la aplicación del plan personalizado de pago.</w:t>
      </w:r>
    </w:p>
    <w:p w14:paraId="42AA388E"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c) Deberá domiciliar obligatoriamente el pago de las cuotas en una única cuenta.</w:t>
      </w:r>
    </w:p>
    <w:p w14:paraId="17488AA9"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3. Periodicidad de los pagos. Se realizarán los pagos en 10 cuotas con cargo en cuenta el primer día hábil de los meses de febrero a noviembre.</w:t>
      </w:r>
    </w:p>
    <w:p w14:paraId="54FC3E86"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4. Solicitud: El interesado en acogerse a la Cuenta Fácil 10 deberá presentar la solicitud antes del 1 de noviembre del ejercicio anterior a que se refiere la petición. A partir de ese momento quedará adherido a la Cuenta Fácil 10, salvo que por el ayuntamiento de Níjar se comunique la denegación por incumplimiento de los requisitos.</w:t>
      </w:r>
    </w:p>
    <w:p w14:paraId="6BF77F4E"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5. Cuotas. De acuerdo con los datos que obran en su poder, la Administración efectuará una estimación del importe de las cuotas que el interesado debe pagar en cada fracción.</w:t>
      </w:r>
    </w:p>
    <w:p w14:paraId="10DBD15E"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6. En cualquier momento el interesado podrá efectuar el pago de una sola vez de todas las cuotas no vencidas, causando baja en la Cuenta.</w:t>
      </w:r>
    </w:p>
    <w:p w14:paraId="5BFBCAB4"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7. El interesado deberá comunicar expresamente al ayuntamiento de Níjar cualquier cambio en los datos de la adhesión inicial, referida a recibos incluidos o número de cuenta.</w:t>
      </w:r>
    </w:p>
    <w:p w14:paraId="659C4723" w14:textId="77777777" w:rsidR="00772FEE" w:rsidRPr="00772FEE" w:rsidRDefault="00772FEE" w:rsidP="00772FEE">
      <w:pPr>
        <w:suppressAutoHyphens w:val="0"/>
        <w:spacing w:after="200" w:line="276" w:lineRule="auto"/>
        <w:ind w:firstLine="708"/>
        <w:jc w:val="both"/>
        <w:rPr>
          <w:rFonts w:ascii="Calibri" w:eastAsia="Calibri" w:hAnsi="Calibri" w:cs="Times New Roman"/>
          <w:color w:val="auto"/>
          <w:kern w:val="0"/>
          <w:sz w:val="22"/>
          <w:szCs w:val="22"/>
          <w:lang w:eastAsia="en-US"/>
        </w:rPr>
      </w:pPr>
      <w:r w:rsidRPr="00772FEE">
        <w:rPr>
          <w:rFonts w:ascii="Calibri" w:eastAsia="Calibri" w:hAnsi="Calibri" w:cs="Times New Roman"/>
          <w:color w:val="auto"/>
          <w:kern w:val="0"/>
          <w:sz w:val="22"/>
          <w:szCs w:val="22"/>
          <w:lang w:eastAsia="en-US"/>
        </w:rPr>
        <w:t>8. Duración. La solicitud surtirá efectos para los siguientes periodos voluntarios de pago, teniendo validez por tiempo indefinido para los recibos para los que se solicitó, siempre que no exista manifestación expresa en contrario por parte del sujeto pasivo y no dejen de realizarse los pagos en la forma establecida.</w:t>
      </w:r>
    </w:p>
    <w:p w14:paraId="652CE859" w14:textId="6C20B964" w:rsidR="00947870" w:rsidRDefault="00772FEE" w:rsidP="00772FEE">
      <w:pPr>
        <w:suppressAutoHyphens w:val="0"/>
        <w:spacing w:after="200" w:line="276" w:lineRule="auto"/>
        <w:ind w:firstLine="708"/>
        <w:jc w:val="both"/>
        <w:rPr>
          <w:b/>
        </w:rPr>
      </w:pPr>
      <w:r w:rsidRPr="00772FEE">
        <w:rPr>
          <w:rFonts w:ascii="Calibri" w:eastAsia="Calibri" w:hAnsi="Calibri" w:cs="Times New Roman"/>
          <w:color w:val="auto"/>
          <w:kern w:val="0"/>
          <w:sz w:val="22"/>
          <w:szCs w:val="22"/>
          <w:lang w:eastAsia="en-US"/>
        </w:rPr>
        <w:t>9. Falta de pago. Desde el momento en que la Administración tenga conocimiento del impago de uno de los plazos, podrá dejar de cargar los plazos siguientes, considerándose cancelado el fraccionamiento. En ese momento, el régimen de pago anual pasará a ser el general, con los plazos normales en voluntaria. Si la deuda estuviera vencida se procederá a su cobro por las vías legalmente establecidas. Las cantidades ingresadas en el ejercicio por la Cuenta Fácil 10 se aplicarán a los recibos fraccionados a criterio de la Administración, entendiéndose a cuenta los importes que no cubran los citados documentos de cobro, en el caso de que queden cantidades pendientes de ingresar.</w:t>
      </w:r>
    </w:p>
    <w:sectPr w:rsidR="00947870" w:rsidSect="00CF5DB0">
      <w:headerReference w:type="even" r:id="rId8"/>
      <w:headerReference w:type="default" r:id="rId9"/>
      <w:headerReference w:type="first" r:id="rId10"/>
      <w:pgSz w:w="11906" w:h="16838"/>
      <w:pgMar w:top="567" w:right="849" w:bottom="567" w:left="1701" w:header="851" w:footer="720" w:gutter="0"/>
      <w:pgNumType w:start="1"/>
      <w:cols w:space="72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8BA0" w14:textId="77777777" w:rsidR="000B4862" w:rsidRDefault="000B4862">
      <w:r>
        <w:separator/>
      </w:r>
    </w:p>
  </w:endnote>
  <w:endnote w:type="continuationSeparator" w:id="0">
    <w:p w14:paraId="47804430" w14:textId="77777777" w:rsidR="000B4862" w:rsidRDefault="000B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raphite Light">
    <w:altName w:val="Bookman Old Style"/>
    <w:charset w:val="00"/>
    <w:family w:val="script"/>
    <w:pitch w:val="variable"/>
  </w:font>
  <w:font w:name="Humanst521 BT">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7AF3" w14:textId="77777777" w:rsidR="000B4862" w:rsidRDefault="000B4862">
      <w:r>
        <w:separator/>
      </w:r>
    </w:p>
  </w:footnote>
  <w:footnote w:type="continuationSeparator" w:id="0">
    <w:p w14:paraId="7DB7AC50" w14:textId="77777777" w:rsidR="000B4862" w:rsidRDefault="000B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6718" w14:textId="36624A29" w:rsidR="00772FEE" w:rsidRDefault="00772FEE">
    <w:pPr>
      <w:pStyle w:val="Encabezado"/>
    </w:pPr>
    <w:r>
      <w:rPr>
        <w:b/>
        <w:bCs/>
        <w:noProof/>
        <w:sz w:val="22"/>
        <w:szCs w:val="22"/>
      </w:rPr>
      <w:drawing>
        <wp:inline distT="0" distB="0" distL="0" distR="0" wp14:anchorId="73C3DC76" wp14:editId="650B1825">
          <wp:extent cx="5941060" cy="1231530"/>
          <wp:effectExtent l="0" t="0" r="0" b="0"/>
          <wp:docPr id="1137328695" name="Imagen 113732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1060" cy="123153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7A80" w14:textId="77777777" w:rsidR="004E41B9" w:rsidRDefault="0069106B">
    <w:pPr>
      <w:rPr>
        <w:b/>
        <w:bCs/>
        <w:sz w:val="23"/>
        <w:szCs w:val="23"/>
        <w:lang w:val="en-US"/>
      </w:rPr>
    </w:pPr>
    <w:r>
      <w:rPr>
        <w:b/>
        <w:bCs/>
        <w:noProof/>
        <w:sz w:val="22"/>
        <w:szCs w:val="22"/>
      </w:rPr>
      <w:drawing>
        <wp:inline distT="0" distB="0" distL="0" distR="0" wp14:anchorId="3D652BD4" wp14:editId="456BF562">
          <wp:extent cx="5353050" cy="1485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381047" cy="1493345"/>
                  </a:xfrm>
                  <a:prstGeom prst="rect">
                    <a:avLst/>
                  </a:prstGeom>
                  <a:noFill/>
                  <a:ln w="9525">
                    <a:noFill/>
                    <a:miter lim="800000"/>
                    <a:headEnd/>
                    <a:tailEnd/>
                  </a:ln>
                </pic:spPr>
              </pic:pic>
            </a:graphicData>
          </a:graphic>
        </wp:inline>
      </w:drawing>
    </w:r>
  </w:p>
  <w:p w14:paraId="49973E64" w14:textId="77777777" w:rsidR="004E41B9" w:rsidRDefault="004E41B9">
    <w:pPr>
      <w:rPr>
        <w:b/>
        <w:bCs/>
        <w:sz w:val="23"/>
        <w:szCs w:val="23"/>
        <w:lang w:val="en-US"/>
      </w:rPr>
    </w:pPr>
  </w:p>
  <w:p w14:paraId="4A415D84" w14:textId="77777777" w:rsidR="004E41B9" w:rsidRDefault="004E41B9">
    <w:pPr>
      <w:tabs>
        <w:tab w:val="left" w:pos="7237"/>
      </w:tabs>
    </w:pPr>
    <w:r>
      <w:rPr>
        <w:sz w:val="23"/>
        <w:szCs w:val="23"/>
      </w:rPr>
      <w:tab/>
    </w:r>
  </w:p>
  <w:p w14:paraId="48AD6CF7" w14:textId="77777777" w:rsidR="004E41B9" w:rsidRDefault="004E41B9">
    <w:pPr>
      <w:tabs>
        <w:tab w:val="left" w:pos="7237"/>
      </w:tabs>
      <w:rPr>
        <w:sz w:val="23"/>
        <w:szCs w:val="23"/>
      </w:rPr>
    </w:pPr>
  </w:p>
  <w:p w14:paraId="403A1BAB" w14:textId="77777777" w:rsidR="004E41B9" w:rsidRDefault="004E41B9">
    <w:pPr>
      <w:pStyle w:val="Encabezado"/>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FF72" w14:textId="77777777" w:rsidR="004E41B9" w:rsidRDefault="0069106B">
    <w:pPr>
      <w:pStyle w:val="Encabezado"/>
    </w:pPr>
    <w:r>
      <w:rPr>
        <w:b/>
        <w:bCs/>
        <w:noProof/>
        <w:sz w:val="22"/>
        <w:szCs w:val="22"/>
      </w:rPr>
      <w:drawing>
        <wp:inline distT="0" distB="0" distL="0" distR="0" wp14:anchorId="14132B96" wp14:editId="263DB2FE">
          <wp:extent cx="6322695" cy="1310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22695" cy="1310640"/>
                  </a:xfrm>
                  <a:prstGeom prst="rect">
                    <a:avLst/>
                  </a:prstGeom>
                  <a:noFill/>
                  <a:ln w="9525">
                    <a:noFill/>
                    <a:miter lim="800000"/>
                    <a:headEnd/>
                    <a:tailEnd/>
                  </a:ln>
                </pic:spPr>
              </pic:pic>
            </a:graphicData>
          </a:graphic>
        </wp:inline>
      </w:drawing>
    </w:r>
  </w:p>
  <w:p w14:paraId="42F89121" w14:textId="77777777" w:rsidR="004E41B9" w:rsidRDefault="004E41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B9"/>
    <w:multiLevelType w:val="hybridMultilevel"/>
    <w:tmpl w:val="ABE4E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BE77F8"/>
    <w:multiLevelType w:val="hybridMultilevel"/>
    <w:tmpl w:val="A8D0B1B4"/>
    <w:lvl w:ilvl="0" w:tplc="BBDA106E">
      <w:start w:val="1"/>
      <w:numFmt w:val="decimal"/>
      <w:suff w:val="nothing"/>
      <w:lvlText w:val="%1."/>
      <w:lvlJc w:val="left"/>
      <w:pPr>
        <w:ind w:left="290" w:hanging="290"/>
      </w:pPr>
      <w:rPr>
        <w:rFonts w:ascii="Arial MT" w:eastAsia="Arial MT" w:hAnsi="Arial MT" w:cs="Arial MT" w:hint="default"/>
        <w:b w:val="0"/>
        <w:bCs w:val="0"/>
        <w:i w:val="0"/>
        <w:iCs w:val="0"/>
        <w:spacing w:val="0"/>
        <w:w w:val="100"/>
        <w:sz w:val="18"/>
        <w:szCs w:val="22"/>
        <w:lang w:val="es-ES" w:eastAsia="en-US" w:bidi="ar-SA"/>
      </w:rPr>
    </w:lvl>
    <w:lvl w:ilvl="1" w:tplc="C352D73C">
      <w:start w:val="1"/>
      <w:numFmt w:val="lowerLetter"/>
      <w:suff w:val="space"/>
      <w:lvlText w:val="%2)"/>
      <w:lvlJc w:val="left"/>
      <w:pPr>
        <w:ind w:left="257" w:hanging="257"/>
      </w:pPr>
      <w:rPr>
        <w:rFonts w:ascii="Arial MT" w:eastAsia="Arial MT" w:hAnsi="Arial MT" w:cs="Arial MT" w:hint="default"/>
        <w:b w:val="0"/>
        <w:bCs w:val="0"/>
        <w:i w:val="0"/>
        <w:iCs w:val="0"/>
        <w:spacing w:val="0"/>
        <w:w w:val="100"/>
        <w:sz w:val="22"/>
        <w:szCs w:val="22"/>
        <w:lang w:val="es-ES" w:eastAsia="en-US" w:bidi="ar-SA"/>
      </w:rPr>
    </w:lvl>
    <w:lvl w:ilvl="2" w:tplc="227077E0">
      <w:numFmt w:val="bullet"/>
      <w:lvlText w:val="•"/>
      <w:lvlJc w:val="left"/>
      <w:pPr>
        <w:ind w:left="1616" w:hanging="257"/>
      </w:pPr>
      <w:rPr>
        <w:rFonts w:hint="default"/>
        <w:lang w:val="es-ES" w:eastAsia="en-US" w:bidi="ar-SA"/>
      </w:rPr>
    </w:lvl>
    <w:lvl w:ilvl="3" w:tplc="6B065D24">
      <w:numFmt w:val="bullet"/>
      <w:lvlText w:val="•"/>
      <w:lvlJc w:val="left"/>
      <w:pPr>
        <w:ind w:left="2833" w:hanging="257"/>
      </w:pPr>
      <w:rPr>
        <w:rFonts w:hint="default"/>
        <w:lang w:val="es-ES" w:eastAsia="en-US" w:bidi="ar-SA"/>
      </w:rPr>
    </w:lvl>
    <w:lvl w:ilvl="4" w:tplc="8BD87F36">
      <w:numFmt w:val="bullet"/>
      <w:lvlText w:val="•"/>
      <w:lvlJc w:val="left"/>
      <w:pPr>
        <w:ind w:left="4050" w:hanging="257"/>
      </w:pPr>
      <w:rPr>
        <w:rFonts w:hint="default"/>
        <w:lang w:val="es-ES" w:eastAsia="en-US" w:bidi="ar-SA"/>
      </w:rPr>
    </w:lvl>
    <w:lvl w:ilvl="5" w:tplc="DF0A34D4">
      <w:numFmt w:val="bullet"/>
      <w:lvlText w:val="•"/>
      <w:lvlJc w:val="left"/>
      <w:pPr>
        <w:ind w:left="5267" w:hanging="257"/>
      </w:pPr>
      <w:rPr>
        <w:rFonts w:hint="default"/>
        <w:lang w:val="es-ES" w:eastAsia="en-US" w:bidi="ar-SA"/>
      </w:rPr>
    </w:lvl>
    <w:lvl w:ilvl="6" w:tplc="256CEF08">
      <w:numFmt w:val="bullet"/>
      <w:lvlText w:val="•"/>
      <w:lvlJc w:val="left"/>
      <w:pPr>
        <w:ind w:left="6484" w:hanging="257"/>
      </w:pPr>
      <w:rPr>
        <w:rFonts w:hint="default"/>
        <w:lang w:val="es-ES" w:eastAsia="en-US" w:bidi="ar-SA"/>
      </w:rPr>
    </w:lvl>
    <w:lvl w:ilvl="7" w:tplc="A1AE3F7A">
      <w:numFmt w:val="bullet"/>
      <w:lvlText w:val="•"/>
      <w:lvlJc w:val="left"/>
      <w:pPr>
        <w:ind w:left="7701" w:hanging="257"/>
      </w:pPr>
      <w:rPr>
        <w:rFonts w:hint="default"/>
        <w:lang w:val="es-ES" w:eastAsia="en-US" w:bidi="ar-SA"/>
      </w:rPr>
    </w:lvl>
    <w:lvl w:ilvl="8" w:tplc="B0C627AC">
      <w:numFmt w:val="bullet"/>
      <w:lvlText w:val="•"/>
      <w:lvlJc w:val="left"/>
      <w:pPr>
        <w:ind w:left="8918" w:hanging="257"/>
      </w:pPr>
      <w:rPr>
        <w:rFonts w:hint="default"/>
        <w:lang w:val="es-ES" w:eastAsia="en-US" w:bidi="ar-SA"/>
      </w:rPr>
    </w:lvl>
  </w:abstractNum>
  <w:num w:numId="1" w16cid:durableId="1424569801">
    <w:abstractNumId w:val="0"/>
  </w:num>
  <w:num w:numId="2" w16cid:durableId="63583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8D5C32"/>
    <w:rsid w:val="00004FFA"/>
    <w:rsid w:val="00012C05"/>
    <w:rsid w:val="000151DC"/>
    <w:rsid w:val="00017804"/>
    <w:rsid w:val="00026A77"/>
    <w:rsid w:val="00043CEF"/>
    <w:rsid w:val="00050D1F"/>
    <w:rsid w:val="000510FE"/>
    <w:rsid w:val="00061874"/>
    <w:rsid w:val="00091B83"/>
    <w:rsid w:val="000B4862"/>
    <w:rsid w:val="000B65F1"/>
    <w:rsid w:val="000C3C5A"/>
    <w:rsid w:val="000D334B"/>
    <w:rsid w:val="000D58B6"/>
    <w:rsid w:val="000E3FA4"/>
    <w:rsid w:val="000F5D78"/>
    <w:rsid w:val="00100E3C"/>
    <w:rsid w:val="00101EB8"/>
    <w:rsid w:val="001032DF"/>
    <w:rsid w:val="00106FBE"/>
    <w:rsid w:val="00112397"/>
    <w:rsid w:val="00122856"/>
    <w:rsid w:val="00123D8A"/>
    <w:rsid w:val="00124A40"/>
    <w:rsid w:val="00131206"/>
    <w:rsid w:val="00134548"/>
    <w:rsid w:val="00151BD8"/>
    <w:rsid w:val="00163D50"/>
    <w:rsid w:val="001751F2"/>
    <w:rsid w:val="00182153"/>
    <w:rsid w:val="001A5B5B"/>
    <w:rsid w:val="001A7B5C"/>
    <w:rsid w:val="001C07B8"/>
    <w:rsid w:val="001C3351"/>
    <w:rsid w:val="001C3961"/>
    <w:rsid w:val="001D3A39"/>
    <w:rsid w:val="001F71FA"/>
    <w:rsid w:val="00200DCE"/>
    <w:rsid w:val="00205C57"/>
    <w:rsid w:val="00214A86"/>
    <w:rsid w:val="002350FF"/>
    <w:rsid w:val="00242A19"/>
    <w:rsid w:val="00242D70"/>
    <w:rsid w:val="00245D75"/>
    <w:rsid w:val="002476F5"/>
    <w:rsid w:val="00255C78"/>
    <w:rsid w:val="002869C5"/>
    <w:rsid w:val="002B0E5C"/>
    <w:rsid w:val="002B2DF1"/>
    <w:rsid w:val="002C02E1"/>
    <w:rsid w:val="002E4985"/>
    <w:rsid w:val="002E6C49"/>
    <w:rsid w:val="002E79BD"/>
    <w:rsid w:val="00300761"/>
    <w:rsid w:val="00303686"/>
    <w:rsid w:val="003149B9"/>
    <w:rsid w:val="00314EAC"/>
    <w:rsid w:val="0032005F"/>
    <w:rsid w:val="003418AD"/>
    <w:rsid w:val="003509CB"/>
    <w:rsid w:val="0038420E"/>
    <w:rsid w:val="00384C9D"/>
    <w:rsid w:val="00385F70"/>
    <w:rsid w:val="003A0021"/>
    <w:rsid w:val="003A727E"/>
    <w:rsid w:val="003C0399"/>
    <w:rsid w:val="003D6A37"/>
    <w:rsid w:val="00412DCD"/>
    <w:rsid w:val="00414345"/>
    <w:rsid w:val="00424840"/>
    <w:rsid w:val="00437687"/>
    <w:rsid w:val="004547B7"/>
    <w:rsid w:val="00476307"/>
    <w:rsid w:val="0047723F"/>
    <w:rsid w:val="004A0BD2"/>
    <w:rsid w:val="004A65BB"/>
    <w:rsid w:val="004A7BDD"/>
    <w:rsid w:val="004C643E"/>
    <w:rsid w:val="004D13A9"/>
    <w:rsid w:val="004E0922"/>
    <w:rsid w:val="004E41B9"/>
    <w:rsid w:val="004E5380"/>
    <w:rsid w:val="00510033"/>
    <w:rsid w:val="0052545C"/>
    <w:rsid w:val="005447CE"/>
    <w:rsid w:val="00574893"/>
    <w:rsid w:val="00584A11"/>
    <w:rsid w:val="005A77ED"/>
    <w:rsid w:val="005B78A5"/>
    <w:rsid w:val="005C000D"/>
    <w:rsid w:val="005D08C1"/>
    <w:rsid w:val="005E361F"/>
    <w:rsid w:val="005F5F57"/>
    <w:rsid w:val="00600E98"/>
    <w:rsid w:val="00611875"/>
    <w:rsid w:val="006235BB"/>
    <w:rsid w:val="0063653C"/>
    <w:rsid w:val="00636CD4"/>
    <w:rsid w:val="006406B0"/>
    <w:rsid w:val="006420E2"/>
    <w:rsid w:val="00646D91"/>
    <w:rsid w:val="00652090"/>
    <w:rsid w:val="0067052E"/>
    <w:rsid w:val="00686CF1"/>
    <w:rsid w:val="006876BE"/>
    <w:rsid w:val="0069106B"/>
    <w:rsid w:val="006965D1"/>
    <w:rsid w:val="006A22B0"/>
    <w:rsid w:val="006A2549"/>
    <w:rsid w:val="006B76EC"/>
    <w:rsid w:val="006E2DCD"/>
    <w:rsid w:val="006E46DC"/>
    <w:rsid w:val="006F09FE"/>
    <w:rsid w:val="006F1025"/>
    <w:rsid w:val="006F1F75"/>
    <w:rsid w:val="006F5902"/>
    <w:rsid w:val="00703D7E"/>
    <w:rsid w:val="007054BD"/>
    <w:rsid w:val="00706098"/>
    <w:rsid w:val="00750D23"/>
    <w:rsid w:val="00765378"/>
    <w:rsid w:val="00772FEE"/>
    <w:rsid w:val="00773D65"/>
    <w:rsid w:val="007D458C"/>
    <w:rsid w:val="007D5048"/>
    <w:rsid w:val="007E1B3B"/>
    <w:rsid w:val="00831F96"/>
    <w:rsid w:val="0085011B"/>
    <w:rsid w:val="00851651"/>
    <w:rsid w:val="00867B6F"/>
    <w:rsid w:val="008C5EB3"/>
    <w:rsid w:val="008D5C32"/>
    <w:rsid w:val="008E3202"/>
    <w:rsid w:val="008F38AB"/>
    <w:rsid w:val="008F6FAE"/>
    <w:rsid w:val="00913919"/>
    <w:rsid w:val="009243C0"/>
    <w:rsid w:val="009348D2"/>
    <w:rsid w:val="00947870"/>
    <w:rsid w:val="009628B0"/>
    <w:rsid w:val="0097196B"/>
    <w:rsid w:val="009736F3"/>
    <w:rsid w:val="009A2A0D"/>
    <w:rsid w:val="009A4334"/>
    <w:rsid w:val="009A7A8F"/>
    <w:rsid w:val="009B0601"/>
    <w:rsid w:val="009B2953"/>
    <w:rsid w:val="009D5062"/>
    <w:rsid w:val="009E607C"/>
    <w:rsid w:val="009F0C3D"/>
    <w:rsid w:val="00A100B6"/>
    <w:rsid w:val="00A11570"/>
    <w:rsid w:val="00A11D32"/>
    <w:rsid w:val="00A14480"/>
    <w:rsid w:val="00A30426"/>
    <w:rsid w:val="00A41E73"/>
    <w:rsid w:val="00A475FF"/>
    <w:rsid w:val="00A52200"/>
    <w:rsid w:val="00A535BA"/>
    <w:rsid w:val="00A64F21"/>
    <w:rsid w:val="00A86393"/>
    <w:rsid w:val="00A91231"/>
    <w:rsid w:val="00AA4068"/>
    <w:rsid w:val="00AB626E"/>
    <w:rsid w:val="00AC429D"/>
    <w:rsid w:val="00AD1A4D"/>
    <w:rsid w:val="00AD5101"/>
    <w:rsid w:val="00B1261E"/>
    <w:rsid w:val="00B2259B"/>
    <w:rsid w:val="00B31710"/>
    <w:rsid w:val="00B34776"/>
    <w:rsid w:val="00B52CF2"/>
    <w:rsid w:val="00BB6D74"/>
    <w:rsid w:val="00BC148A"/>
    <w:rsid w:val="00BE1F38"/>
    <w:rsid w:val="00BF2314"/>
    <w:rsid w:val="00C06E19"/>
    <w:rsid w:val="00C21792"/>
    <w:rsid w:val="00C21A32"/>
    <w:rsid w:val="00C32F8F"/>
    <w:rsid w:val="00C52829"/>
    <w:rsid w:val="00C650E6"/>
    <w:rsid w:val="00C738B7"/>
    <w:rsid w:val="00C73962"/>
    <w:rsid w:val="00C77A49"/>
    <w:rsid w:val="00C820D9"/>
    <w:rsid w:val="00C840B4"/>
    <w:rsid w:val="00C94770"/>
    <w:rsid w:val="00C95BF8"/>
    <w:rsid w:val="00CA560F"/>
    <w:rsid w:val="00CD2EA1"/>
    <w:rsid w:val="00CE7FCA"/>
    <w:rsid w:val="00CF5DB0"/>
    <w:rsid w:val="00D005B4"/>
    <w:rsid w:val="00D02032"/>
    <w:rsid w:val="00D25DAD"/>
    <w:rsid w:val="00D35850"/>
    <w:rsid w:val="00D80EDF"/>
    <w:rsid w:val="00D8104C"/>
    <w:rsid w:val="00D87D57"/>
    <w:rsid w:val="00DB4D66"/>
    <w:rsid w:val="00DB5F32"/>
    <w:rsid w:val="00DD513A"/>
    <w:rsid w:val="00DE4991"/>
    <w:rsid w:val="00DE75CA"/>
    <w:rsid w:val="00E002EC"/>
    <w:rsid w:val="00E12427"/>
    <w:rsid w:val="00E1481D"/>
    <w:rsid w:val="00E14E77"/>
    <w:rsid w:val="00E172A6"/>
    <w:rsid w:val="00E2279A"/>
    <w:rsid w:val="00E23861"/>
    <w:rsid w:val="00E30456"/>
    <w:rsid w:val="00E43784"/>
    <w:rsid w:val="00E4394F"/>
    <w:rsid w:val="00E43A43"/>
    <w:rsid w:val="00E61659"/>
    <w:rsid w:val="00E66FF7"/>
    <w:rsid w:val="00E805ED"/>
    <w:rsid w:val="00EB29A1"/>
    <w:rsid w:val="00EC647C"/>
    <w:rsid w:val="00ED0232"/>
    <w:rsid w:val="00ED17FE"/>
    <w:rsid w:val="00EE1193"/>
    <w:rsid w:val="00F01298"/>
    <w:rsid w:val="00F10CAD"/>
    <w:rsid w:val="00F15847"/>
    <w:rsid w:val="00F760AF"/>
    <w:rsid w:val="00FA06CA"/>
    <w:rsid w:val="00FA437A"/>
    <w:rsid w:val="00FA53A7"/>
    <w:rsid w:val="00FB039A"/>
    <w:rsid w:val="00FC4886"/>
    <w:rsid w:val="00FC6B76"/>
    <w:rsid w:val="00FD1D2C"/>
    <w:rsid w:val="00FE150A"/>
    <w:rsid w:val="00FE2C5E"/>
    <w:rsid w:val="00FF7574"/>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oNotEmbedSmartTags/>
  <w:decimalSymbol w:val=","/>
  <w:listSeparator w:val=";"/>
  <w14:docId w14:val="4BB461E9"/>
  <w15:docId w15:val="{DF6BC6C5-F1FE-42B5-9F77-BFF40732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53"/>
    <w:pPr>
      <w:suppressAutoHyphens/>
    </w:pPr>
    <w:rPr>
      <w:rFonts w:ascii="Arial" w:hAnsi="Arial" w:cs="Arial"/>
      <w:color w:val="00000A"/>
      <w:kern w:val="1"/>
      <w:sz w:val="24"/>
      <w:szCs w:val="24"/>
    </w:rPr>
  </w:style>
  <w:style w:type="paragraph" w:styleId="Ttulo1">
    <w:name w:val="heading 1"/>
    <w:basedOn w:val="Normal"/>
    <w:next w:val="Normal"/>
    <w:qFormat/>
    <w:rsid w:val="00182153"/>
    <w:pPr>
      <w:keepNext/>
      <w:outlineLvl w:val="0"/>
    </w:pPr>
    <w:rPr>
      <w:rFonts w:ascii="Graphite Light" w:hAnsi="Graphite Light" w:cs="Graphite Light"/>
      <w:b/>
      <w:bCs/>
      <w:sz w:val="28"/>
      <w:szCs w:val="28"/>
    </w:rPr>
  </w:style>
  <w:style w:type="paragraph" w:styleId="Ttulo2">
    <w:name w:val="heading 2"/>
    <w:basedOn w:val="Normal"/>
    <w:next w:val="Normal"/>
    <w:qFormat/>
    <w:rsid w:val="00182153"/>
    <w:pPr>
      <w:keepNext/>
      <w:ind w:right="5670"/>
      <w:jc w:val="center"/>
      <w:outlineLvl w:val="1"/>
    </w:pPr>
    <w:rPr>
      <w:rFonts w:ascii="Graphite Light" w:hAnsi="Graphite Light" w:cs="Graphite Light"/>
      <w:b/>
      <w:bCs/>
      <w:sz w:val="20"/>
      <w:szCs w:val="20"/>
    </w:rPr>
  </w:style>
  <w:style w:type="paragraph" w:styleId="Ttulo3">
    <w:name w:val="heading 3"/>
    <w:basedOn w:val="Normal"/>
    <w:next w:val="Normal"/>
    <w:qFormat/>
    <w:rsid w:val="00182153"/>
    <w:pPr>
      <w:keepNext/>
      <w:ind w:right="5670"/>
      <w:jc w:val="center"/>
      <w:outlineLvl w:val="2"/>
    </w:pPr>
    <w:rPr>
      <w:rFonts w:ascii="Graphite Light" w:hAnsi="Graphite Light" w:cs="Graphite Light"/>
      <w:b/>
      <w:bCs/>
      <w:sz w:val="28"/>
      <w:szCs w:val="28"/>
    </w:rPr>
  </w:style>
  <w:style w:type="paragraph" w:styleId="Ttulo4">
    <w:name w:val="heading 4"/>
    <w:basedOn w:val="Normal"/>
    <w:next w:val="Normal"/>
    <w:qFormat/>
    <w:rsid w:val="00182153"/>
    <w:pPr>
      <w:keepNext/>
      <w:ind w:left="142" w:right="8004"/>
      <w:jc w:val="center"/>
      <w:outlineLvl w:val="3"/>
    </w:pPr>
    <w:rPr>
      <w:b/>
      <w:bCs/>
      <w:sz w:val="9"/>
      <w:szCs w:val="9"/>
    </w:rPr>
  </w:style>
  <w:style w:type="paragraph" w:styleId="Ttulo5">
    <w:name w:val="heading 5"/>
    <w:basedOn w:val="Normal"/>
    <w:next w:val="Normal"/>
    <w:qFormat/>
    <w:rsid w:val="00182153"/>
    <w:pPr>
      <w:keepNext/>
      <w:jc w:val="center"/>
      <w:outlineLvl w:val="4"/>
    </w:pPr>
    <w:rPr>
      <w:rFonts w:ascii="Humanst521 BT" w:hAnsi="Humanst521 BT" w:cs="Humanst521 BT"/>
      <w:b/>
      <w:bCs/>
      <w:color w:val="000000"/>
      <w:lang w:val="en-US"/>
    </w:rPr>
  </w:style>
  <w:style w:type="paragraph" w:styleId="Ttulo6">
    <w:name w:val="heading 6"/>
    <w:basedOn w:val="Normal"/>
    <w:next w:val="Normal"/>
    <w:qFormat/>
    <w:rsid w:val="00182153"/>
    <w:pPr>
      <w:keepNext/>
      <w:jc w:val="center"/>
      <w:outlineLvl w:val="5"/>
    </w:pPr>
    <w:rPr>
      <w:rFonts w:ascii="AvantGarde Bk BT" w:hAnsi="AvantGarde Bk BT" w:cs="AvantGarde Bk BT"/>
      <w:b/>
      <w:bCs/>
      <w:sz w:val="28"/>
      <w:szCs w:val="28"/>
      <w:lang w:val="en-US"/>
    </w:rPr>
  </w:style>
  <w:style w:type="paragraph" w:styleId="Ttulo7">
    <w:name w:val="heading 7"/>
    <w:basedOn w:val="Normal"/>
    <w:next w:val="Normal"/>
    <w:qFormat/>
    <w:rsid w:val="00182153"/>
    <w:pPr>
      <w:keepNext/>
      <w:jc w:val="center"/>
      <w:outlineLvl w:val="6"/>
    </w:pPr>
    <w:rPr>
      <w:rFonts w:ascii="Humanst521 BT" w:hAnsi="Humanst521 BT" w:cs="Humanst521 BT"/>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82153"/>
  </w:style>
  <w:style w:type="character" w:customStyle="1" w:styleId="Ttulo1Car">
    <w:name w:val="Título 1 Car"/>
    <w:basedOn w:val="Fuentedeprrafopredeter1"/>
    <w:rsid w:val="00182153"/>
    <w:rPr>
      <w:rFonts w:ascii="Cambria" w:hAnsi="Cambria" w:cs="Cambria"/>
      <w:b/>
      <w:bCs/>
      <w:sz w:val="32"/>
      <w:szCs w:val="32"/>
    </w:rPr>
  </w:style>
  <w:style w:type="character" w:customStyle="1" w:styleId="Ttulo2Car">
    <w:name w:val="Título 2 Car"/>
    <w:basedOn w:val="Fuentedeprrafopredeter1"/>
    <w:rsid w:val="00182153"/>
    <w:rPr>
      <w:rFonts w:ascii="Cambria" w:hAnsi="Cambria" w:cs="Cambria"/>
      <w:b/>
      <w:bCs/>
      <w:i/>
      <w:iCs/>
      <w:sz w:val="28"/>
      <w:szCs w:val="28"/>
    </w:rPr>
  </w:style>
  <w:style w:type="character" w:customStyle="1" w:styleId="Ttulo3Car">
    <w:name w:val="Título 3 Car"/>
    <w:basedOn w:val="Fuentedeprrafopredeter1"/>
    <w:rsid w:val="00182153"/>
    <w:rPr>
      <w:rFonts w:ascii="Cambria" w:hAnsi="Cambria" w:cs="Cambria"/>
      <w:b/>
      <w:bCs/>
      <w:sz w:val="26"/>
      <w:szCs w:val="26"/>
    </w:rPr>
  </w:style>
  <w:style w:type="character" w:customStyle="1" w:styleId="Ttulo4Car">
    <w:name w:val="Título 4 Car"/>
    <w:basedOn w:val="Fuentedeprrafopredeter1"/>
    <w:rsid w:val="00182153"/>
    <w:rPr>
      <w:rFonts w:ascii="Calibri" w:hAnsi="Calibri" w:cs="Calibri"/>
      <w:b/>
      <w:bCs/>
      <w:sz w:val="28"/>
      <w:szCs w:val="28"/>
    </w:rPr>
  </w:style>
  <w:style w:type="character" w:customStyle="1" w:styleId="Ttulo5Car">
    <w:name w:val="Título 5 Car"/>
    <w:basedOn w:val="Fuentedeprrafopredeter1"/>
    <w:rsid w:val="00182153"/>
    <w:rPr>
      <w:rFonts w:ascii="Calibri" w:hAnsi="Calibri" w:cs="Calibri"/>
      <w:b/>
      <w:bCs/>
      <w:i/>
      <w:iCs/>
      <w:sz w:val="26"/>
      <w:szCs w:val="26"/>
    </w:rPr>
  </w:style>
  <w:style w:type="character" w:customStyle="1" w:styleId="Ttulo6Car">
    <w:name w:val="Título 6 Car"/>
    <w:basedOn w:val="Fuentedeprrafopredeter1"/>
    <w:rsid w:val="00182153"/>
    <w:rPr>
      <w:rFonts w:ascii="Calibri" w:hAnsi="Calibri" w:cs="Calibri"/>
      <w:b/>
      <w:bCs/>
    </w:rPr>
  </w:style>
  <w:style w:type="character" w:customStyle="1" w:styleId="Ttulo7Car">
    <w:name w:val="Título 7 Car"/>
    <w:basedOn w:val="Fuentedeprrafopredeter1"/>
    <w:rsid w:val="00182153"/>
    <w:rPr>
      <w:rFonts w:ascii="Calibri" w:hAnsi="Calibri" w:cs="Calibri"/>
      <w:sz w:val="24"/>
      <w:szCs w:val="24"/>
    </w:rPr>
  </w:style>
  <w:style w:type="character" w:customStyle="1" w:styleId="EncabezadoCar">
    <w:name w:val="Encabezado Car"/>
    <w:basedOn w:val="Fuentedeprrafopredeter1"/>
    <w:rsid w:val="00182153"/>
    <w:rPr>
      <w:rFonts w:ascii="Arial" w:hAnsi="Arial" w:cs="Arial"/>
      <w:sz w:val="24"/>
      <w:szCs w:val="24"/>
    </w:rPr>
  </w:style>
  <w:style w:type="character" w:customStyle="1" w:styleId="PiedepginaCar">
    <w:name w:val="Pie de página Car"/>
    <w:basedOn w:val="Fuentedeprrafopredeter1"/>
    <w:rsid w:val="00182153"/>
    <w:rPr>
      <w:rFonts w:ascii="Arial" w:hAnsi="Arial" w:cs="Arial"/>
      <w:sz w:val="20"/>
      <w:szCs w:val="20"/>
    </w:rPr>
  </w:style>
  <w:style w:type="character" w:customStyle="1" w:styleId="TextoindependienteCar">
    <w:name w:val="Texto independiente Car"/>
    <w:basedOn w:val="Fuentedeprrafopredeter1"/>
    <w:rsid w:val="00182153"/>
    <w:rPr>
      <w:rFonts w:ascii="Arial" w:hAnsi="Arial" w:cs="Arial"/>
      <w:sz w:val="20"/>
      <w:szCs w:val="20"/>
    </w:rPr>
  </w:style>
  <w:style w:type="character" w:customStyle="1" w:styleId="MapadeldocumentoCar">
    <w:name w:val="Mapa del documento Car"/>
    <w:basedOn w:val="Fuentedeprrafopredeter1"/>
    <w:rsid w:val="00182153"/>
    <w:rPr>
      <w:rFonts w:cs="Times New Roman"/>
      <w:sz w:val="2"/>
      <w:szCs w:val="2"/>
    </w:rPr>
  </w:style>
  <w:style w:type="character" w:customStyle="1" w:styleId="TextodegloboCar">
    <w:name w:val="Texto de globo Car"/>
    <w:basedOn w:val="Fuentedeprrafopredeter1"/>
    <w:rsid w:val="00182153"/>
    <w:rPr>
      <w:rFonts w:ascii="Tahoma" w:hAnsi="Tahoma" w:cs="Tahoma"/>
      <w:sz w:val="16"/>
      <w:szCs w:val="16"/>
    </w:rPr>
  </w:style>
  <w:style w:type="character" w:customStyle="1" w:styleId="SubttuloCar">
    <w:name w:val="Subtítulo Car"/>
    <w:basedOn w:val="Fuentedeprrafopredeter1"/>
    <w:rsid w:val="00182153"/>
    <w:rPr>
      <w:rFonts w:ascii="Cambria" w:hAnsi="Cambria" w:cs="Cambria"/>
      <w:sz w:val="24"/>
      <w:szCs w:val="24"/>
    </w:rPr>
  </w:style>
  <w:style w:type="character" w:customStyle="1" w:styleId="HeaderChar1">
    <w:name w:val="Header Char1"/>
    <w:basedOn w:val="Fuentedeprrafopredeter1"/>
    <w:rsid w:val="00182153"/>
    <w:rPr>
      <w:rFonts w:ascii="Arial" w:hAnsi="Arial" w:cs="Arial"/>
      <w:sz w:val="24"/>
      <w:szCs w:val="24"/>
    </w:rPr>
  </w:style>
  <w:style w:type="character" w:customStyle="1" w:styleId="Textoennegrita1">
    <w:name w:val="Texto en negrita1"/>
    <w:basedOn w:val="Fuentedeprrafopredeter1"/>
    <w:rsid w:val="00182153"/>
    <w:rPr>
      <w:b/>
      <w:bCs/>
    </w:rPr>
  </w:style>
  <w:style w:type="character" w:styleId="Hipervnculo">
    <w:name w:val="Hyperlink"/>
    <w:basedOn w:val="Fuentedeprrafopredeter1"/>
    <w:rsid w:val="00182153"/>
    <w:rPr>
      <w:strike w:val="0"/>
      <w:dstrike w:val="0"/>
      <w:color w:val="4C6F99"/>
      <w:u w:val="none"/>
      <w:effect w:val="none"/>
    </w:rPr>
  </w:style>
  <w:style w:type="paragraph" w:customStyle="1" w:styleId="Ttulo10">
    <w:name w:val="Título1"/>
    <w:basedOn w:val="Normal"/>
    <w:next w:val="Textoindependiente"/>
    <w:rsid w:val="00182153"/>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182153"/>
    <w:rPr>
      <w:sz w:val="20"/>
      <w:szCs w:val="20"/>
    </w:rPr>
  </w:style>
  <w:style w:type="paragraph" w:styleId="Lista">
    <w:name w:val="List"/>
    <w:basedOn w:val="Textoindependiente"/>
    <w:rsid w:val="00182153"/>
    <w:rPr>
      <w:rFonts w:cs="Mangal"/>
    </w:rPr>
  </w:style>
  <w:style w:type="paragraph" w:styleId="Descripcin">
    <w:name w:val="caption"/>
    <w:basedOn w:val="Normal"/>
    <w:qFormat/>
    <w:rsid w:val="00182153"/>
    <w:pPr>
      <w:suppressLineNumbers/>
      <w:spacing w:before="120" w:after="120"/>
    </w:pPr>
    <w:rPr>
      <w:rFonts w:cs="Mangal"/>
      <w:i/>
      <w:iCs/>
    </w:rPr>
  </w:style>
  <w:style w:type="paragraph" w:customStyle="1" w:styleId="ndice">
    <w:name w:val="Índice"/>
    <w:basedOn w:val="Normal"/>
    <w:rsid w:val="00182153"/>
    <w:pPr>
      <w:suppressLineNumbers/>
    </w:pPr>
    <w:rPr>
      <w:rFonts w:cs="Mangal"/>
    </w:rPr>
  </w:style>
  <w:style w:type="paragraph" w:styleId="Encabezado">
    <w:name w:val="header"/>
    <w:aliases w:val="Car"/>
    <w:basedOn w:val="Normal"/>
    <w:link w:val="EncabezadoCar1"/>
    <w:rsid w:val="00182153"/>
    <w:pPr>
      <w:tabs>
        <w:tab w:val="center" w:pos="4252"/>
        <w:tab w:val="right" w:pos="8504"/>
      </w:tabs>
    </w:pPr>
  </w:style>
  <w:style w:type="paragraph" w:styleId="Piedepgina">
    <w:name w:val="footer"/>
    <w:basedOn w:val="Normal"/>
    <w:rsid w:val="00182153"/>
    <w:pPr>
      <w:tabs>
        <w:tab w:val="center" w:pos="4252"/>
        <w:tab w:val="right" w:pos="8504"/>
      </w:tabs>
    </w:pPr>
  </w:style>
  <w:style w:type="paragraph" w:customStyle="1" w:styleId="Mapadeldocumento1">
    <w:name w:val="Mapa del documento1"/>
    <w:basedOn w:val="Normal"/>
    <w:rsid w:val="00182153"/>
    <w:pPr>
      <w:shd w:val="clear" w:color="auto" w:fill="000080"/>
    </w:pPr>
    <w:rPr>
      <w:rFonts w:ascii="Tahoma" w:hAnsi="Tahoma" w:cs="Tahoma"/>
    </w:rPr>
  </w:style>
  <w:style w:type="paragraph" w:customStyle="1" w:styleId="Textodeglobo1">
    <w:name w:val="Texto de globo1"/>
    <w:basedOn w:val="Normal"/>
    <w:rsid w:val="00182153"/>
    <w:rPr>
      <w:rFonts w:ascii="Tahoma" w:hAnsi="Tahoma" w:cs="Tahoma"/>
      <w:sz w:val="16"/>
      <w:szCs w:val="16"/>
    </w:rPr>
  </w:style>
  <w:style w:type="paragraph" w:styleId="Subttulo">
    <w:name w:val="Subtitle"/>
    <w:basedOn w:val="Normal"/>
    <w:next w:val="Normal"/>
    <w:qFormat/>
    <w:rsid w:val="00182153"/>
    <w:pPr>
      <w:spacing w:after="60"/>
      <w:jc w:val="center"/>
    </w:pPr>
    <w:rPr>
      <w:rFonts w:ascii="Cambria" w:hAnsi="Cambria" w:cs="Cambria"/>
    </w:rPr>
  </w:style>
  <w:style w:type="paragraph" w:styleId="NormalWeb">
    <w:name w:val="Normal (Web)"/>
    <w:basedOn w:val="Normal"/>
    <w:rsid w:val="00182153"/>
    <w:pPr>
      <w:spacing w:before="280" w:after="280"/>
      <w:jc w:val="both"/>
    </w:pPr>
    <w:rPr>
      <w:rFonts w:ascii="Verdana" w:hAnsi="Verdana" w:cs="Times New Roman"/>
      <w:sz w:val="17"/>
      <w:szCs w:val="17"/>
    </w:rPr>
  </w:style>
  <w:style w:type="paragraph" w:customStyle="1" w:styleId="Contenidodelmarco">
    <w:name w:val="Contenido del marco"/>
    <w:basedOn w:val="Normal"/>
    <w:rsid w:val="00182153"/>
  </w:style>
  <w:style w:type="paragraph" w:customStyle="1" w:styleId="Contenidodelatabla">
    <w:name w:val="Contenido de la tabla"/>
    <w:basedOn w:val="Normal"/>
    <w:rsid w:val="00182153"/>
  </w:style>
  <w:style w:type="paragraph" w:customStyle="1" w:styleId="Ttulodelatabla">
    <w:name w:val="Título de la tabla"/>
    <w:basedOn w:val="Contenidodelatabla"/>
    <w:rsid w:val="00182153"/>
  </w:style>
  <w:style w:type="character" w:customStyle="1" w:styleId="EncabezadoCar1">
    <w:name w:val="Encabezado Car1"/>
    <w:aliases w:val="Car Car"/>
    <w:basedOn w:val="Fuentedeprrafopredeter"/>
    <w:link w:val="Encabezado"/>
    <w:locked/>
    <w:rsid w:val="005D08C1"/>
    <w:rPr>
      <w:rFonts w:ascii="Arial" w:hAnsi="Arial" w:cs="Arial"/>
      <w:color w:val="00000A"/>
      <w:kern w:val="1"/>
      <w:sz w:val="24"/>
      <w:szCs w:val="24"/>
      <w:lang w:val="es-ES" w:eastAsia="es-ES" w:bidi="ar-SA"/>
    </w:rPr>
  </w:style>
  <w:style w:type="paragraph" w:styleId="Textodeglobo">
    <w:name w:val="Balloon Text"/>
    <w:basedOn w:val="Normal"/>
    <w:link w:val="TextodegloboCar1"/>
    <w:uiPriority w:val="99"/>
    <w:semiHidden/>
    <w:unhideWhenUsed/>
    <w:rsid w:val="002E79BD"/>
    <w:rPr>
      <w:rFonts w:ascii="Tahoma" w:hAnsi="Tahoma" w:cs="Tahoma"/>
      <w:sz w:val="16"/>
      <w:szCs w:val="16"/>
    </w:rPr>
  </w:style>
  <w:style w:type="character" w:customStyle="1" w:styleId="TextodegloboCar1">
    <w:name w:val="Texto de globo Car1"/>
    <w:basedOn w:val="Fuentedeprrafopredeter"/>
    <w:link w:val="Textodeglobo"/>
    <w:uiPriority w:val="99"/>
    <w:semiHidden/>
    <w:rsid w:val="002E79BD"/>
    <w:rPr>
      <w:rFonts w:ascii="Tahoma" w:hAnsi="Tahoma" w:cs="Tahoma"/>
      <w:color w:val="00000A"/>
      <w:kern w:val="1"/>
      <w:sz w:val="16"/>
      <w:szCs w:val="16"/>
    </w:rPr>
  </w:style>
  <w:style w:type="table" w:styleId="Tablaconcuadrcula">
    <w:name w:val="Table Grid"/>
    <w:basedOn w:val="Tablanormal"/>
    <w:uiPriority w:val="59"/>
    <w:rsid w:val="005A77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1"/>
    <w:qFormat/>
    <w:rsid w:val="00947870"/>
    <w:pPr>
      <w:widowControl w:val="0"/>
      <w:suppressAutoHyphens w:val="0"/>
      <w:autoSpaceDE w:val="0"/>
      <w:autoSpaceDN w:val="0"/>
      <w:ind w:left="141" w:right="154"/>
      <w:jc w:val="both"/>
    </w:pPr>
    <w:rPr>
      <w:rFonts w:ascii="Arial MT" w:eastAsia="Arial MT" w:hAnsi="Arial MT" w:cs="Arial MT"/>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753">
      <w:bodyDiv w:val="1"/>
      <w:marLeft w:val="0"/>
      <w:marRight w:val="0"/>
      <w:marTop w:val="0"/>
      <w:marBottom w:val="0"/>
      <w:divBdr>
        <w:top w:val="none" w:sz="0" w:space="0" w:color="auto"/>
        <w:left w:val="none" w:sz="0" w:space="0" w:color="auto"/>
        <w:bottom w:val="none" w:sz="0" w:space="0" w:color="auto"/>
        <w:right w:val="none" w:sz="0" w:space="0" w:color="auto"/>
      </w:divBdr>
    </w:div>
    <w:div w:id="39789953">
      <w:bodyDiv w:val="1"/>
      <w:marLeft w:val="0"/>
      <w:marRight w:val="0"/>
      <w:marTop w:val="0"/>
      <w:marBottom w:val="0"/>
      <w:divBdr>
        <w:top w:val="none" w:sz="0" w:space="0" w:color="auto"/>
        <w:left w:val="none" w:sz="0" w:space="0" w:color="auto"/>
        <w:bottom w:val="none" w:sz="0" w:space="0" w:color="auto"/>
        <w:right w:val="none" w:sz="0" w:space="0" w:color="auto"/>
      </w:divBdr>
    </w:div>
    <w:div w:id="60905222">
      <w:bodyDiv w:val="1"/>
      <w:marLeft w:val="0"/>
      <w:marRight w:val="0"/>
      <w:marTop w:val="0"/>
      <w:marBottom w:val="0"/>
      <w:divBdr>
        <w:top w:val="none" w:sz="0" w:space="0" w:color="auto"/>
        <w:left w:val="none" w:sz="0" w:space="0" w:color="auto"/>
        <w:bottom w:val="none" w:sz="0" w:space="0" w:color="auto"/>
        <w:right w:val="none" w:sz="0" w:space="0" w:color="auto"/>
      </w:divBdr>
    </w:div>
    <w:div w:id="63723315">
      <w:bodyDiv w:val="1"/>
      <w:marLeft w:val="0"/>
      <w:marRight w:val="0"/>
      <w:marTop w:val="0"/>
      <w:marBottom w:val="0"/>
      <w:divBdr>
        <w:top w:val="none" w:sz="0" w:space="0" w:color="auto"/>
        <w:left w:val="none" w:sz="0" w:space="0" w:color="auto"/>
        <w:bottom w:val="none" w:sz="0" w:space="0" w:color="auto"/>
        <w:right w:val="none" w:sz="0" w:space="0" w:color="auto"/>
      </w:divBdr>
    </w:div>
    <w:div w:id="67382849">
      <w:bodyDiv w:val="1"/>
      <w:marLeft w:val="0"/>
      <w:marRight w:val="0"/>
      <w:marTop w:val="0"/>
      <w:marBottom w:val="0"/>
      <w:divBdr>
        <w:top w:val="none" w:sz="0" w:space="0" w:color="auto"/>
        <w:left w:val="none" w:sz="0" w:space="0" w:color="auto"/>
        <w:bottom w:val="none" w:sz="0" w:space="0" w:color="auto"/>
        <w:right w:val="none" w:sz="0" w:space="0" w:color="auto"/>
      </w:divBdr>
    </w:div>
    <w:div w:id="81032217">
      <w:bodyDiv w:val="1"/>
      <w:marLeft w:val="0"/>
      <w:marRight w:val="0"/>
      <w:marTop w:val="0"/>
      <w:marBottom w:val="0"/>
      <w:divBdr>
        <w:top w:val="none" w:sz="0" w:space="0" w:color="auto"/>
        <w:left w:val="none" w:sz="0" w:space="0" w:color="auto"/>
        <w:bottom w:val="none" w:sz="0" w:space="0" w:color="auto"/>
        <w:right w:val="none" w:sz="0" w:space="0" w:color="auto"/>
      </w:divBdr>
    </w:div>
    <w:div w:id="285740938">
      <w:bodyDiv w:val="1"/>
      <w:marLeft w:val="0"/>
      <w:marRight w:val="0"/>
      <w:marTop w:val="0"/>
      <w:marBottom w:val="0"/>
      <w:divBdr>
        <w:top w:val="none" w:sz="0" w:space="0" w:color="auto"/>
        <w:left w:val="none" w:sz="0" w:space="0" w:color="auto"/>
        <w:bottom w:val="none" w:sz="0" w:space="0" w:color="auto"/>
        <w:right w:val="none" w:sz="0" w:space="0" w:color="auto"/>
      </w:divBdr>
    </w:div>
    <w:div w:id="289240791">
      <w:bodyDiv w:val="1"/>
      <w:marLeft w:val="0"/>
      <w:marRight w:val="0"/>
      <w:marTop w:val="0"/>
      <w:marBottom w:val="0"/>
      <w:divBdr>
        <w:top w:val="none" w:sz="0" w:space="0" w:color="auto"/>
        <w:left w:val="none" w:sz="0" w:space="0" w:color="auto"/>
        <w:bottom w:val="none" w:sz="0" w:space="0" w:color="auto"/>
        <w:right w:val="none" w:sz="0" w:space="0" w:color="auto"/>
      </w:divBdr>
    </w:div>
    <w:div w:id="294872314">
      <w:bodyDiv w:val="1"/>
      <w:marLeft w:val="0"/>
      <w:marRight w:val="0"/>
      <w:marTop w:val="0"/>
      <w:marBottom w:val="0"/>
      <w:divBdr>
        <w:top w:val="none" w:sz="0" w:space="0" w:color="auto"/>
        <w:left w:val="none" w:sz="0" w:space="0" w:color="auto"/>
        <w:bottom w:val="none" w:sz="0" w:space="0" w:color="auto"/>
        <w:right w:val="none" w:sz="0" w:space="0" w:color="auto"/>
      </w:divBdr>
    </w:div>
    <w:div w:id="343165639">
      <w:bodyDiv w:val="1"/>
      <w:marLeft w:val="0"/>
      <w:marRight w:val="0"/>
      <w:marTop w:val="0"/>
      <w:marBottom w:val="0"/>
      <w:divBdr>
        <w:top w:val="none" w:sz="0" w:space="0" w:color="auto"/>
        <w:left w:val="none" w:sz="0" w:space="0" w:color="auto"/>
        <w:bottom w:val="none" w:sz="0" w:space="0" w:color="auto"/>
        <w:right w:val="none" w:sz="0" w:space="0" w:color="auto"/>
      </w:divBdr>
    </w:div>
    <w:div w:id="361593002">
      <w:bodyDiv w:val="1"/>
      <w:marLeft w:val="0"/>
      <w:marRight w:val="0"/>
      <w:marTop w:val="0"/>
      <w:marBottom w:val="0"/>
      <w:divBdr>
        <w:top w:val="none" w:sz="0" w:space="0" w:color="auto"/>
        <w:left w:val="none" w:sz="0" w:space="0" w:color="auto"/>
        <w:bottom w:val="none" w:sz="0" w:space="0" w:color="auto"/>
        <w:right w:val="none" w:sz="0" w:space="0" w:color="auto"/>
      </w:divBdr>
    </w:div>
    <w:div w:id="480848238">
      <w:bodyDiv w:val="1"/>
      <w:marLeft w:val="0"/>
      <w:marRight w:val="0"/>
      <w:marTop w:val="0"/>
      <w:marBottom w:val="0"/>
      <w:divBdr>
        <w:top w:val="none" w:sz="0" w:space="0" w:color="auto"/>
        <w:left w:val="none" w:sz="0" w:space="0" w:color="auto"/>
        <w:bottom w:val="none" w:sz="0" w:space="0" w:color="auto"/>
        <w:right w:val="none" w:sz="0" w:space="0" w:color="auto"/>
      </w:divBdr>
    </w:div>
    <w:div w:id="496195029">
      <w:bodyDiv w:val="1"/>
      <w:marLeft w:val="0"/>
      <w:marRight w:val="0"/>
      <w:marTop w:val="0"/>
      <w:marBottom w:val="0"/>
      <w:divBdr>
        <w:top w:val="none" w:sz="0" w:space="0" w:color="auto"/>
        <w:left w:val="none" w:sz="0" w:space="0" w:color="auto"/>
        <w:bottom w:val="none" w:sz="0" w:space="0" w:color="auto"/>
        <w:right w:val="none" w:sz="0" w:space="0" w:color="auto"/>
      </w:divBdr>
    </w:div>
    <w:div w:id="505558955">
      <w:bodyDiv w:val="1"/>
      <w:marLeft w:val="0"/>
      <w:marRight w:val="0"/>
      <w:marTop w:val="0"/>
      <w:marBottom w:val="0"/>
      <w:divBdr>
        <w:top w:val="none" w:sz="0" w:space="0" w:color="auto"/>
        <w:left w:val="none" w:sz="0" w:space="0" w:color="auto"/>
        <w:bottom w:val="none" w:sz="0" w:space="0" w:color="auto"/>
        <w:right w:val="none" w:sz="0" w:space="0" w:color="auto"/>
      </w:divBdr>
    </w:div>
    <w:div w:id="516699144">
      <w:bodyDiv w:val="1"/>
      <w:marLeft w:val="0"/>
      <w:marRight w:val="0"/>
      <w:marTop w:val="0"/>
      <w:marBottom w:val="0"/>
      <w:divBdr>
        <w:top w:val="none" w:sz="0" w:space="0" w:color="auto"/>
        <w:left w:val="none" w:sz="0" w:space="0" w:color="auto"/>
        <w:bottom w:val="none" w:sz="0" w:space="0" w:color="auto"/>
        <w:right w:val="none" w:sz="0" w:space="0" w:color="auto"/>
      </w:divBdr>
    </w:div>
    <w:div w:id="533927257">
      <w:bodyDiv w:val="1"/>
      <w:marLeft w:val="0"/>
      <w:marRight w:val="0"/>
      <w:marTop w:val="0"/>
      <w:marBottom w:val="0"/>
      <w:divBdr>
        <w:top w:val="none" w:sz="0" w:space="0" w:color="auto"/>
        <w:left w:val="none" w:sz="0" w:space="0" w:color="auto"/>
        <w:bottom w:val="none" w:sz="0" w:space="0" w:color="auto"/>
        <w:right w:val="none" w:sz="0" w:space="0" w:color="auto"/>
      </w:divBdr>
    </w:div>
    <w:div w:id="538710097">
      <w:bodyDiv w:val="1"/>
      <w:marLeft w:val="0"/>
      <w:marRight w:val="0"/>
      <w:marTop w:val="0"/>
      <w:marBottom w:val="0"/>
      <w:divBdr>
        <w:top w:val="none" w:sz="0" w:space="0" w:color="auto"/>
        <w:left w:val="none" w:sz="0" w:space="0" w:color="auto"/>
        <w:bottom w:val="none" w:sz="0" w:space="0" w:color="auto"/>
        <w:right w:val="none" w:sz="0" w:space="0" w:color="auto"/>
      </w:divBdr>
    </w:div>
    <w:div w:id="582371087">
      <w:bodyDiv w:val="1"/>
      <w:marLeft w:val="0"/>
      <w:marRight w:val="0"/>
      <w:marTop w:val="0"/>
      <w:marBottom w:val="0"/>
      <w:divBdr>
        <w:top w:val="none" w:sz="0" w:space="0" w:color="auto"/>
        <w:left w:val="none" w:sz="0" w:space="0" w:color="auto"/>
        <w:bottom w:val="none" w:sz="0" w:space="0" w:color="auto"/>
        <w:right w:val="none" w:sz="0" w:space="0" w:color="auto"/>
      </w:divBdr>
    </w:div>
    <w:div w:id="590773007">
      <w:bodyDiv w:val="1"/>
      <w:marLeft w:val="0"/>
      <w:marRight w:val="0"/>
      <w:marTop w:val="0"/>
      <w:marBottom w:val="0"/>
      <w:divBdr>
        <w:top w:val="none" w:sz="0" w:space="0" w:color="auto"/>
        <w:left w:val="none" w:sz="0" w:space="0" w:color="auto"/>
        <w:bottom w:val="none" w:sz="0" w:space="0" w:color="auto"/>
        <w:right w:val="none" w:sz="0" w:space="0" w:color="auto"/>
      </w:divBdr>
    </w:div>
    <w:div w:id="640035076">
      <w:bodyDiv w:val="1"/>
      <w:marLeft w:val="0"/>
      <w:marRight w:val="0"/>
      <w:marTop w:val="0"/>
      <w:marBottom w:val="0"/>
      <w:divBdr>
        <w:top w:val="none" w:sz="0" w:space="0" w:color="auto"/>
        <w:left w:val="none" w:sz="0" w:space="0" w:color="auto"/>
        <w:bottom w:val="none" w:sz="0" w:space="0" w:color="auto"/>
        <w:right w:val="none" w:sz="0" w:space="0" w:color="auto"/>
      </w:divBdr>
    </w:div>
    <w:div w:id="722365037">
      <w:bodyDiv w:val="1"/>
      <w:marLeft w:val="0"/>
      <w:marRight w:val="0"/>
      <w:marTop w:val="0"/>
      <w:marBottom w:val="0"/>
      <w:divBdr>
        <w:top w:val="none" w:sz="0" w:space="0" w:color="auto"/>
        <w:left w:val="none" w:sz="0" w:space="0" w:color="auto"/>
        <w:bottom w:val="none" w:sz="0" w:space="0" w:color="auto"/>
        <w:right w:val="none" w:sz="0" w:space="0" w:color="auto"/>
      </w:divBdr>
    </w:div>
    <w:div w:id="735278214">
      <w:bodyDiv w:val="1"/>
      <w:marLeft w:val="0"/>
      <w:marRight w:val="0"/>
      <w:marTop w:val="0"/>
      <w:marBottom w:val="0"/>
      <w:divBdr>
        <w:top w:val="none" w:sz="0" w:space="0" w:color="auto"/>
        <w:left w:val="none" w:sz="0" w:space="0" w:color="auto"/>
        <w:bottom w:val="none" w:sz="0" w:space="0" w:color="auto"/>
        <w:right w:val="none" w:sz="0" w:space="0" w:color="auto"/>
      </w:divBdr>
    </w:div>
    <w:div w:id="744108575">
      <w:bodyDiv w:val="1"/>
      <w:marLeft w:val="0"/>
      <w:marRight w:val="0"/>
      <w:marTop w:val="0"/>
      <w:marBottom w:val="0"/>
      <w:divBdr>
        <w:top w:val="none" w:sz="0" w:space="0" w:color="auto"/>
        <w:left w:val="none" w:sz="0" w:space="0" w:color="auto"/>
        <w:bottom w:val="none" w:sz="0" w:space="0" w:color="auto"/>
        <w:right w:val="none" w:sz="0" w:space="0" w:color="auto"/>
      </w:divBdr>
    </w:div>
    <w:div w:id="856774783">
      <w:bodyDiv w:val="1"/>
      <w:marLeft w:val="0"/>
      <w:marRight w:val="0"/>
      <w:marTop w:val="0"/>
      <w:marBottom w:val="0"/>
      <w:divBdr>
        <w:top w:val="none" w:sz="0" w:space="0" w:color="auto"/>
        <w:left w:val="none" w:sz="0" w:space="0" w:color="auto"/>
        <w:bottom w:val="none" w:sz="0" w:space="0" w:color="auto"/>
        <w:right w:val="none" w:sz="0" w:space="0" w:color="auto"/>
      </w:divBdr>
    </w:div>
    <w:div w:id="872039969">
      <w:bodyDiv w:val="1"/>
      <w:marLeft w:val="0"/>
      <w:marRight w:val="0"/>
      <w:marTop w:val="0"/>
      <w:marBottom w:val="0"/>
      <w:divBdr>
        <w:top w:val="none" w:sz="0" w:space="0" w:color="auto"/>
        <w:left w:val="none" w:sz="0" w:space="0" w:color="auto"/>
        <w:bottom w:val="none" w:sz="0" w:space="0" w:color="auto"/>
        <w:right w:val="none" w:sz="0" w:space="0" w:color="auto"/>
      </w:divBdr>
    </w:div>
    <w:div w:id="942224857">
      <w:bodyDiv w:val="1"/>
      <w:marLeft w:val="0"/>
      <w:marRight w:val="0"/>
      <w:marTop w:val="0"/>
      <w:marBottom w:val="0"/>
      <w:divBdr>
        <w:top w:val="none" w:sz="0" w:space="0" w:color="auto"/>
        <w:left w:val="none" w:sz="0" w:space="0" w:color="auto"/>
        <w:bottom w:val="none" w:sz="0" w:space="0" w:color="auto"/>
        <w:right w:val="none" w:sz="0" w:space="0" w:color="auto"/>
      </w:divBdr>
    </w:div>
    <w:div w:id="967585016">
      <w:bodyDiv w:val="1"/>
      <w:marLeft w:val="0"/>
      <w:marRight w:val="0"/>
      <w:marTop w:val="0"/>
      <w:marBottom w:val="0"/>
      <w:divBdr>
        <w:top w:val="none" w:sz="0" w:space="0" w:color="auto"/>
        <w:left w:val="none" w:sz="0" w:space="0" w:color="auto"/>
        <w:bottom w:val="none" w:sz="0" w:space="0" w:color="auto"/>
        <w:right w:val="none" w:sz="0" w:space="0" w:color="auto"/>
      </w:divBdr>
    </w:div>
    <w:div w:id="982810477">
      <w:bodyDiv w:val="1"/>
      <w:marLeft w:val="0"/>
      <w:marRight w:val="0"/>
      <w:marTop w:val="0"/>
      <w:marBottom w:val="0"/>
      <w:divBdr>
        <w:top w:val="none" w:sz="0" w:space="0" w:color="auto"/>
        <w:left w:val="none" w:sz="0" w:space="0" w:color="auto"/>
        <w:bottom w:val="none" w:sz="0" w:space="0" w:color="auto"/>
        <w:right w:val="none" w:sz="0" w:space="0" w:color="auto"/>
      </w:divBdr>
    </w:div>
    <w:div w:id="986977926">
      <w:bodyDiv w:val="1"/>
      <w:marLeft w:val="0"/>
      <w:marRight w:val="0"/>
      <w:marTop w:val="0"/>
      <w:marBottom w:val="0"/>
      <w:divBdr>
        <w:top w:val="none" w:sz="0" w:space="0" w:color="auto"/>
        <w:left w:val="none" w:sz="0" w:space="0" w:color="auto"/>
        <w:bottom w:val="none" w:sz="0" w:space="0" w:color="auto"/>
        <w:right w:val="none" w:sz="0" w:space="0" w:color="auto"/>
      </w:divBdr>
    </w:div>
    <w:div w:id="1035040062">
      <w:bodyDiv w:val="1"/>
      <w:marLeft w:val="0"/>
      <w:marRight w:val="0"/>
      <w:marTop w:val="0"/>
      <w:marBottom w:val="0"/>
      <w:divBdr>
        <w:top w:val="none" w:sz="0" w:space="0" w:color="auto"/>
        <w:left w:val="none" w:sz="0" w:space="0" w:color="auto"/>
        <w:bottom w:val="none" w:sz="0" w:space="0" w:color="auto"/>
        <w:right w:val="none" w:sz="0" w:space="0" w:color="auto"/>
      </w:divBdr>
    </w:div>
    <w:div w:id="1043676121">
      <w:bodyDiv w:val="1"/>
      <w:marLeft w:val="0"/>
      <w:marRight w:val="0"/>
      <w:marTop w:val="0"/>
      <w:marBottom w:val="0"/>
      <w:divBdr>
        <w:top w:val="none" w:sz="0" w:space="0" w:color="auto"/>
        <w:left w:val="none" w:sz="0" w:space="0" w:color="auto"/>
        <w:bottom w:val="none" w:sz="0" w:space="0" w:color="auto"/>
        <w:right w:val="none" w:sz="0" w:space="0" w:color="auto"/>
      </w:divBdr>
    </w:div>
    <w:div w:id="1051996893">
      <w:bodyDiv w:val="1"/>
      <w:marLeft w:val="0"/>
      <w:marRight w:val="0"/>
      <w:marTop w:val="0"/>
      <w:marBottom w:val="0"/>
      <w:divBdr>
        <w:top w:val="none" w:sz="0" w:space="0" w:color="auto"/>
        <w:left w:val="none" w:sz="0" w:space="0" w:color="auto"/>
        <w:bottom w:val="none" w:sz="0" w:space="0" w:color="auto"/>
        <w:right w:val="none" w:sz="0" w:space="0" w:color="auto"/>
      </w:divBdr>
    </w:div>
    <w:div w:id="1076509794">
      <w:bodyDiv w:val="1"/>
      <w:marLeft w:val="0"/>
      <w:marRight w:val="0"/>
      <w:marTop w:val="0"/>
      <w:marBottom w:val="0"/>
      <w:divBdr>
        <w:top w:val="none" w:sz="0" w:space="0" w:color="auto"/>
        <w:left w:val="none" w:sz="0" w:space="0" w:color="auto"/>
        <w:bottom w:val="none" w:sz="0" w:space="0" w:color="auto"/>
        <w:right w:val="none" w:sz="0" w:space="0" w:color="auto"/>
      </w:divBdr>
    </w:div>
    <w:div w:id="1117143700">
      <w:bodyDiv w:val="1"/>
      <w:marLeft w:val="0"/>
      <w:marRight w:val="0"/>
      <w:marTop w:val="0"/>
      <w:marBottom w:val="0"/>
      <w:divBdr>
        <w:top w:val="none" w:sz="0" w:space="0" w:color="auto"/>
        <w:left w:val="none" w:sz="0" w:space="0" w:color="auto"/>
        <w:bottom w:val="none" w:sz="0" w:space="0" w:color="auto"/>
        <w:right w:val="none" w:sz="0" w:space="0" w:color="auto"/>
      </w:divBdr>
    </w:div>
    <w:div w:id="1173684397">
      <w:bodyDiv w:val="1"/>
      <w:marLeft w:val="0"/>
      <w:marRight w:val="0"/>
      <w:marTop w:val="0"/>
      <w:marBottom w:val="0"/>
      <w:divBdr>
        <w:top w:val="none" w:sz="0" w:space="0" w:color="auto"/>
        <w:left w:val="none" w:sz="0" w:space="0" w:color="auto"/>
        <w:bottom w:val="none" w:sz="0" w:space="0" w:color="auto"/>
        <w:right w:val="none" w:sz="0" w:space="0" w:color="auto"/>
      </w:divBdr>
    </w:div>
    <w:div w:id="1209955099">
      <w:bodyDiv w:val="1"/>
      <w:marLeft w:val="0"/>
      <w:marRight w:val="0"/>
      <w:marTop w:val="0"/>
      <w:marBottom w:val="0"/>
      <w:divBdr>
        <w:top w:val="none" w:sz="0" w:space="0" w:color="auto"/>
        <w:left w:val="none" w:sz="0" w:space="0" w:color="auto"/>
        <w:bottom w:val="none" w:sz="0" w:space="0" w:color="auto"/>
        <w:right w:val="none" w:sz="0" w:space="0" w:color="auto"/>
      </w:divBdr>
    </w:div>
    <w:div w:id="1210999173">
      <w:bodyDiv w:val="1"/>
      <w:marLeft w:val="0"/>
      <w:marRight w:val="0"/>
      <w:marTop w:val="0"/>
      <w:marBottom w:val="0"/>
      <w:divBdr>
        <w:top w:val="none" w:sz="0" w:space="0" w:color="auto"/>
        <w:left w:val="none" w:sz="0" w:space="0" w:color="auto"/>
        <w:bottom w:val="none" w:sz="0" w:space="0" w:color="auto"/>
        <w:right w:val="none" w:sz="0" w:space="0" w:color="auto"/>
      </w:divBdr>
    </w:div>
    <w:div w:id="1245455509">
      <w:bodyDiv w:val="1"/>
      <w:marLeft w:val="0"/>
      <w:marRight w:val="0"/>
      <w:marTop w:val="0"/>
      <w:marBottom w:val="0"/>
      <w:divBdr>
        <w:top w:val="none" w:sz="0" w:space="0" w:color="auto"/>
        <w:left w:val="none" w:sz="0" w:space="0" w:color="auto"/>
        <w:bottom w:val="none" w:sz="0" w:space="0" w:color="auto"/>
        <w:right w:val="none" w:sz="0" w:space="0" w:color="auto"/>
      </w:divBdr>
    </w:div>
    <w:div w:id="1295259432">
      <w:bodyDiv w:val="1"/>
      <w:marLeft w:val="0"/>
      <w:marRight w:val="0"/>
      <w:marTop w:val="0"/>
      <w:marBottom w:val="0"/>
      <w:divBdr>
        <w:top w:val="none" w:sz="0" w:space="0" w:color="auto"/>
        <w:left w:val="none" w:sz="0" w:space="0" w:color="auto"/>
        <w:bottom w:val="none" w:sz="0" w:space="0" w:color="auto"/>
        <w:right w:val="none" w:sz="0" w:space="0" w:color="auto"/>
      </w:divBdr>
    </w:div>
    <w:div w:id="1341154375">
      <w:bodyDiv w:val="1"/>
      <w:marLeft w:val="0"/>
      <w:marRight w:val="0"/>
      <w:marTop w:val="0"/>
      <w:marBottom w:val="0"/>
      <w:divBdr>
        <w:top w:val="none" w:sz="0" w:space="0" w:color="auto"/>
        <w:left w:val="none" w:sz="0" w:space="0" w:color="auto"/>
        <w:bottom w:val="none" w:sz="0" w:space="0" w:color="auto"/>
        <w:right w:val="none" w:sz="0" w:space="0" w:color="auto"/>
      </w:divBdr>
    </w:div>
    <w:div w:id="1419597478">
      <w:bodyDiv w:val="1"/>
      <w:marLeft w:val="0"/>
      <w:marRight w:val="0"/>
      <w:marTop w:val="0"/>
      <w:marBottom w:val="0"/>
      <w:divBdr>
        <w:top w:val="none" w:sz="0" w:space="0" w:color="auto"/>
        <w:left w:val="none" w:sz="0" w:space="0" w:color="auto"/>
        <w:bottom w:val="none" w:sz="0" w:space="0" w:color="auto"/>
        <w:right w:val="none" w:sz="0" w:space="0" w:color="auto"/>
      </w:divBdr>
    </w:div>
    <w:div w:id="1439180524">
      <w:bodyDiv w:val="1"/>
      <w:marLeft w:val="0"/>
      <w:marRight w:val="0"/>
      <w:marTop w:val="0"/>
      <w:marBottom w:val="0"/>
      <w:divBdr>
        <w:top w:val="none" w:sz="0" w:space="0" w:color="auto"/>
        <w:left w:val="none" w:sz="0" w:space="0" w:color="auto"/>
        <w:bottom w:val="none" w:sz="0" w:space="0" w:color="auto"/>
        <w:right w:val="none" w:sz="0" w:space="0" w:color="auto"/>
      </w:divBdr>
    </w:div>
    <w:div w:id="1487016323">
      <w:bodyDiv w:val="1"/>
      <w:marLeft w:val="0"/>
      <w:marRight w:val="0"/>
      <w:marTop w:val="0"/>
      <w:marBottom w:val="0"/>
      <w:divBdr>
        <w:top w:val="none" w:sz="0" w:space="0" w:color="auto"/>
        <w:left w:val="none" w:sz="0" w:space="0" w:color="auto"/>
        <w:bottom w:val="none" w:sz="0" w:space="0" w:color="auto"/>
        <w:right w:val="none" w:sz="0" w:space="0" w:color="auto"/>
      </w:divBdr>
    </w:div>
    <w:div w:id="1525971877">
      <w:bodyDiv w:val="1"/>
      <w:marLeft w:val="0"/>
      <w:marRight w:val="0"/>
      <w:marTop w:val="0"/>
      <w:marBottom w:val="0"/>
      <w:divBdr>
        <w:top w:val="none" w:sz="0" w:space="0" w:color="auto"/>
        <w:left w:val="none" w:sz="0" w:space="0" w:color="auto"/>
        <w:bottom w:val="none" w:sz="0" w:space="0" w:color="auto"/>
        <w:right w:val="none" w:sz="0" w:space="0" w:color="auto"/>
      </w:divBdr>
    </w:div>
    <w:div w:id="1594969250">
      <w:bodyDiv w:val="1"/>
      <w:marLeft w:val="0"/>
      <w:marRight w:val="0"/>
      <w:marTop w:val="0"/>
      <w:marBottom w:val="0"/>
      <w:divBdr>
        <w:top w:val="none" w:sz="0" w:space="0" w:color="auto"/>
        <w:left w:val="none" w:sz="0" w:space="0" w:color="auto"/>
        <w:bottom w:val="none" w:sz="0" w:space="0" w:color="auto"/>
        <w:right w:val="none" w:sz="0" w:space="0" w:color="auto"/>
      </w:divBdr>
    </w:div>
    <w:div w:id="1595092042">
      <w:bodyDiv w:val="1"/>
      <w:marLeft w:val="0"/>
      <w:marRight w:val="0"/>
      <w:marTop w:val="0"/>
      <w:marBottom w:val="0"/>
      <w:divBdr>
        <w:top w:val="none" w:sz="0" w:space="0" w:color="auto"/>
        <w:left w:val="none" w:sz="0" w:space="0" w:color="auto"/>
        <w:bottom w:val="none" w:sz="0" w:space="0" w:color="auto"/>
        <w:right w:val="none" w:sz="0" w:space="0" w:color="auto"/>
      </w:divBdr>
    </w:div>
    <w:div w:id="1615284778">
      <w:bodyDiv w:val="1"/>
      <w:marLeft w:val="0"/>
      <w:marRight w:val="0"/>
      <w:marTop w:val="0"/>
      <w:marBottom w:val="0"/>
      <w:divBdr>
        <w:top w:val="none" w:sz="0" w:space="0" w:color="auto"/>
        <w:left w:val="none" w:sz="0" w:space="0" w:color="auto"/>
        <w:bottom w:val="none" w:sz="0" w:space="0" w:color="auto"/>
        <w:right w:val="none" w:sz="0" w:space="0" w:color="auto"/>
      </w:divBdr>
    </w:div>
    <w:div w:id="1645087882">
      <w:bodyDiv w:val="1"/>
      <w:marLeft w:val="0"/>
      <w:marRight w:val="0"/>
      <w:marTop w:val="0"/>
      <w:marBottom w:val="0"/>
      <w:divBdr>
        <w:top w:val="none" w:sz="0" w:space="0" w:color="auto"/>
        <w:left w:val="none" w:sz="0" w:space="0" w:color="auto"/>
        <w:bottom w:val="none" w:sz="0" w:space="0" w:color="auto"/>
        <w:right w:val="none" w:sz="0" w:space="0" w:color="auto"/>
      </w:divBdr>
    </w:div>
    <w:div w:id="1661544708">
      <w:bodyDiv w:val="1"/>
      <w:marLeft w:val="0"/>
      <w:marRight w:val="0"/>
      <w:marTop w:val="0"/>
      <w:marBottom w:val="0"/>
      <w:divBdr>
        <w:top w:val="none" w:sz="0" w:space="0" w:color="auto"/>
        <w:left w:val="none" w:sz="0" w:space="0" w:color="auto"/>
        <w:bottom w:val="none" w:sz="0" w:space="0" w:color="auto"/>
        <w:right w:val="none" w:sz="0" w:space="0" w:color="auto"/>
      </w:divBdr>
    </w:div>
    <w:div w:id="1680540561">
      <w:bodyDiv w:val="1"/>
      <w:marLeft w:val="0"/>
      <w:marRight w:val="0"/>
      <w:marTop w:val="0"/>
      <w:marBottom w:val="0"/>
      <w:divBdr>
        <w:top w:val="none" w:sz="0" w:space="0" w:color="auto"/>
        <w:left w:val="none" w:sz="0" w:space="0" w:color="auto"/>
        <w:bottom w:val="none" w:sz="0" w:space="0" w:color="auto"/>
        <w:right w:val="none" w:sz="0" w:space="0" w:color="auto"/>
      </w:divBdr>
    </w:div>
    <w:div w:id="1714964875">
      <w:bodyDiv w:val="1"/>
      <w:marLeft w:val="0"/>
      <w:marRight w:val="0"/>
      <w:marTop w:val="0"/>
      <w:marBottom w:val="0"/>
      <w:divBdr>
        <w:top w:val="none" w:sz="0" w:space="0" w:color="auto"/>
        <w:left w:val="none" w:sz="0" w:space="0" w:color="auto"/>
        <w:bottom w:val="none" w:sz="0" w:space="0" w:color="auto"/>
        <w:right w:val="none" w:sz="0" w:space="0" w:color="auto"/>
      </w:divBdr>
    </w:div>
    <w:div w:id="1723284619">
      <w:bodyDiv w:val="1"/>
      <w:marLeft w:val="0"/>
      <w:marRight w:val="0"/>
      <w:marTop w:val="0"/>
      <w:marBottom w:val="0"/>
      <w:divBdr>
        <w:top w:val="none" w:sz="0" w:space="0" w:color="auto"/>
        <w:left w:val="none" w:sz="0" w:space="0" w:color="auto"/>
        <w:bottom w:val="none" w:sz="0" w:space="0" w:color="auto"/>
        <w:right w:val="none" w:sz="0" w:space="0" w:color="auto"/>
      </w:divBdr>
    </w:div>
    <w:div w:id="1763791528">
      <w:bodyDiv w:val="1"/>
      <w:marLeft w:val="0"/>
      <w:marRight w:val="0"/>
      <w:marTop w:val="0"/>
      <w:marBottom w:val="0"/>
      <w:divBdr>
        <w:top w:val="none" w:sz="0" w:space="0" w:color="auto"/>
        <w:left w:val="none" w:sz="0" w:space="0" w:color="auto"/>
        <w:bottom w:val="none" w:sz="0" w:space="0" w:color="auto"/>
        <w:right w:val="none" w:sz="0" w:space="0" w:color="auto"/>
      </w:divBdr>
    </w:div>
    <w:div w:id="1773042341">
      <w:bodyDiv w:val="1"/>
      <w:marLeft w:val="0"/>
      <w:marRight w:val="0"/>
      <w:marTop w:val="0"/>
      <w:marBottom w:val="0"/>
      <w:divBdr>
        <w:top w:val="none" w:sz="0" w:space="0" w:color="auto"/>
        <w:left w:val="none" w:sz="0" w:space="0" w:color="auto"/>
        <w:bottom w:val="none" w:sz="0" w:space="0" w:color="auto"/>
        <w:right w:val="none" w:sz="0" w:space="0" w:color="auto"/>
      </w:divBdr>
    </w:div>
    <w:div w:id="1791893234">
      <w:bodyDiv w:val="1"/>
      <w:marLeft w:val="0"/>
      <w:marRight w:val="0"/>
      <w:marTop w:val="0"/>
      <w:marBottom w:val="0"/>
      <w:divBdr>
        <w:top w:val="none" w:sz="0" w:space="0" w:color="auto"/>
        <w:left w:val="none" w:sz="0" w:space="0" w:color="auto"/>
        <w:bottom w:val="none" w:sz="0" w:space="0" w:color="auto"/>
        <w:right w:val="none" w:sz="0" w:space="0" w:color="auto"/>
      </w:divBdr>
    </w:div>
    <w:div w:id="1902978499">
      <w:bodyDiv w:val="1"/>
      <w:marLeft w:val="0"/>
      <w:marRight w:val="0"/>
      <w:marTop w:val="0"/>
      <w:marBottom w:val="0"/>
      <w:divBdr>
        <w:top w:val="none" w:sz="0" w:space="0" w:color="auto"/>
        <w:left w:val="none" w:sz="0" w:space="0" w:color="auto"/>
        <w:bottom w:val="none" w:sz="0" w:space="0" w:color="auto"/>
        <w:right w:val="none" w:sz="0" w:space="0" w:color="auto"/>
      </w:divBdr>
    </w:div>
    <w:div w:id="1920940716">
      <w:bodyDiv w:val="1"/>
      <w:marLeft w:val="0"/>
      <w:marRight w:val="0"/>
      <w:marTop w:val="0"/>
      <w:marBottom w:val="0"/>
      <w:divBdr>
        <w:top w:val="none" w:sz="0" w:space="0" w:color="auto"/>
        <w:left w:val="none" w:sz="0" w:space="0" w:color="auto"/>
        <w:bottom w:val="none" w:sz="0" w:space="0" w:color="auto"/>
        <w:right w:val="none" w:sz="0" w:space="0" w:color="auto"/>
      </w:divBdr>
    </w:div>
    <w:div w:id="1960063392">
      <w:bodyDiv w:val="1"/>
      <w:marLeft w:val="0"/>
      <w:marRight w:val="0"/>
      <w:marTop w:val="0"/>
      <w:marBottom w:val="0"/>
      <w:divBdr>
        <w:top w:val="none" w:sz="0" w:space="0" w:color="auto"/>
        <w:left w:val="none" w:sz="0" w:space="0" w:color="auto"/>
        <w:bottom w:val="none" w:sz="0" w:space="0" w:color="auto"/>
        <w:right w:val="none" w:sz="0" w:space="0" w:color="auto"/>
      </w:divBdr>
    </w:div>
    <w:div w:id="1969706067">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36733729">
      <w:bodyDiv w:val="1"/>
      <w:marLeft w:val="0"/>
      <w:marRight w:val="0"/>
      <w:marTop w:val="0"/>
      <w:marBottom w:val="0"/>
      <w:divBdr>
        <w:top w:val="none" w:sz="0" w:space="0" w:color="auto"/>
        <w:left w:val="none" w:sz="0" w:space="0" w:color="auto"/>
        <w:bottom w:val="none" w:sz="0" w:space="0" w:color="auto"/>
        <w:right w:val="none" w:sz="0" w:space="0" w:color="auto"/>
      </w:divBdr>
    </w:div>
    <w:div w:id="2058581187">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07264553">
      <w:bodyDiv w:val="1"/>
      <w:marLeft w:val="0"/>
      <w:marRight w:val="0"/>
      <w:marTop w:val="0"/>
      <w:marBottom w:val="0"/>
      <w:divBdr>
        <w:top w:val="none" w:sz="0" w:space="0" w:color="auto"/>
        <w:left w:val="none" w:sz="0" w:space="0" w:color="auto"/>
        <w:bottom w:val="none" w:sz="0" w:space="0" w:color="auto"/>
        <w:right w:val="none" w:sz="0" w:space="0" w:color="auto"/>
      </w:divBdr>
    </w:div>
    <w:div w:id="2117864763">
      <w:bodyDiv w:val="1"/>
      <w:marLeft w:val="0"/>
      <w:marRight w:val="0"/>
      <w:marTop w:val="0"/>
      <w:marBottom w:val="0"/>
      <w:divBdr>
        <w:top w:val="none" w:sz="0" w:space="0" w:color="auto"/>
        <w:left w:val="none" w:sz="0" w:space="0" w:color="auto"/>
        <w:bottom w:val="none" w:sz="0" w:space="0" w:color="auto"/>
        <w:right w:val="none" w:sz="0" w:space="0" w:color="auto"/>
      </w:divBdr>
    </w:div>
    <w:div w:id="2130780065">
      <w:bodyDiv w:val="1"/>
      <w:marLeft w:val="0"/>
      <w:marRight w:val="0"/>
      <w:marTop w:val="0"/>
      <w:marBottom w:val="0"/>
      <w:divBdr>
        <w:top w:val="none" w:sz="0" w:space="0" w:color="auto"/>
        <w:left w:val="none" w:sz="0" w:space="0" w:color="auto"/>
        <w:bottom w:val="none" w:sz="0" w:space="0" w:color="auto"/>
        <w:right w:val="none" w:sz="0" w:space="0" w:color="auto"/>
      </w:divBdr>
    </w:div>
    <w:div w:id="21378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F14E-5203-4203-8027-5E5AF8CF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JUSTIFICANTE DE PAGO EN EJECUTIVA</vt:lpstr>
    </vt:vector>
  </TitlesOfParts>
  <Company/>
  <LinksUpToDate>false</LinksUpToDate>
  <CharactersWithSpaces>3876</CharactersWithSpaces>
  <SharedDoc>false</SharedDoc>
  <HLinks>
    <vt:vector size="6" baseType="variant">
      <vt:variant>
        <vt:i4>3801168</vt:i4>
      </vt:variant>
      <vt:variant>
        <vt:i4>21</vt:i4>
      </vt:variant>
      <vt:variant>
        <vt:i4>0</vt:i4>
      </vt:variant>
      <vt:variant>
        <vt:i4>5</vt:i4>
      </vt:variant>
      <vt:variant>
        <vt:lpwstr>http://noticias.juridicas.com/base_datos/Fiscal/l58-2003.t2.html</vt:lpwstr>
      </vt:variant>
      <vt:variant>
        <vt:lpwstr>a82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JUSTIFICANTE DE PAGO EN EJECUTIVA</dc:title>
  <dc:creator>jeronimo</dc:creator>
  <cp:lastModifiedBy>Montse Castillo Melero</cp:lastModifiedBy>
  <cp:revision>9</cp:revision>
  <cp:lastPrinted>2018-07-09T07:47:00Z</cp:lastPrinted>
  <dcterms:created xsi:type="dcterms:W3CDTF">2025-09-08T11:10:00Z</dcterms:created>
  <dcterms:modified xsi:type="dcterms:W3CDTF">2025-09-09T07:14:00Z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AYTO. NIJAR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