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9327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7A93F783" w14:textId="77777777" w:rsidR="00E26F13" w:rsidRDefault="006B4161" w:rsidP="00EB200C">
      <w:pPr>
        <w:pStyle w:val="Ttulo"/>
        <w:rPr>
          <w:sz w:val="10"/>
        </w:rPr>
      </w:pPr>
      <w:r>
        <w:pict w14:anchorId="04E82683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794828">
        <w:t>URBANISMO Y GESTIÓN DE LA DISCIPLINA URBANISTICA</w:t>
      </w:r>
    </w:p>
    <w:p w14:paraId="198B4D3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101DC465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75FAE347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61041DDF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26D52ADA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4EE10E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2C0A6BC5" w14:textId="77777777" w:rsidR="00E26F13" w:rsidRDefault="00794828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Urbanismo y Gestión de la Disciplina Urbanística</w:t>
            </w:r>
          </w:p>
        </w:tc>
      </w:tr>
      <w:tr w:rsidR="00E26F13" w14:paraId="1F8C8660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AD9AF35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6C235F11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402EEB6" w14:textId="165E699E" w:rsidR="006B4161" w:rsidRPr="00EB200C" w:rsidRDefault="00794828" w:rsidP="005915FE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Planeamiento, gestión, ejecución y disciplina urbanística. Protección y gesti</w:t>
            </w:r>
            <w:r w:rsidR="00A90248">
              <w:rPr>
                <w:color w:val="808080"/>
                <w:sz w:val="18"/>
              </w:rPr>
              <w:t>ó</w:t>
            </w:r>
            <w:r>
              <w:rPr>
                <w:color w:val="808080"/>
                <w:sz w:val="18"/>
              </w:rPr>
              <w:t>n del patrimonio histórico. Promoción y gestión de la vivienda de protección pública con criterios de sostenibilidad financiera. Conservación y rehabilitación de la edificación. Autorización de permisos para la realización de obras. Ejercicio potestad sancionadora en materia de urbanismo.</w:t>
            </w:r>
            <w:r w:rsidR="006B4161">
              <w:rPr>
                <w:color w:val="808080"/>
                <w:sz w:val="18"/>
              </w:rPr>
              <w:t xml:space="preserve"> Licencias de primera ocupación. Células de Habitabilidad.</w:t>
            </w:r>
          </w:p>
        </w:tc>
      </w:tr>
    </w:tbl>
    <w:p w14:paraId="6D0BC493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78121FA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0E431EA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0016749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176FBD13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0D5BA20C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0F64572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58887720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34B52FD6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25F8E57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37B044BB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064EDF7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1AE0A896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3BE9C164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0049834B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1F3E810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5D8116E6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11ACF040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32896F56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3C585B8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24BC526A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477716C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67B27676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6F8F7221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35470CEF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01C7F85B" w14:textId="4B8F2953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A90248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A90248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3B04CE40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D1A493C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24786D46" w14:textId="4FE1B813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A90248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448498E4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42695374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DB359B0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7B92C8D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2DEA4882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0FEC695D" w14:textId="77777777" w:rsidR="00E26F13" w:rsidRDefault="006B4161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493082FA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651D8FC1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3A20BE46" w14:textId="77777777" w:rsidR="00E26F13" w:rsidRDefault="00E26F13">
      <w:pPr>
        <w:pStyle w:val="Textoindependiente"/>
        <w:spacing w:before="1"/>
        <w:rPr>
          <w:sz w:val="19"/>
        </w:rPr>
      </w:pPr>
    </w:p>
    <w:p w14:paraId="15305122" w14:textId="5369BD51" w:rsidR="00574283" w:rsidRDefault="005915FE" w:rsidP="00574283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Artículo</w:t>
      </w:r>
      <w:r w:rsidR="00574283">
        <w:rPr>
          <w:color w:val="808080"/>
        </w:rPr>
        <w:t xml:space="preserve"> </w:t>
      </w:r>
      <w:r w:rsidR="00574283" w:rsidRPr="00574283">
        <w:rPr>
          <w:color w:val="808080"/>
        </w:rPr>
        <w:t xml:space="preserve">6.1.c) </w:t>
      </w:r>
      <w:r w:rsidR="00A90248">
        <w:rPr>
          <w:color w:val="808080"/>
        </w:rPr>
        <w:t>RGPD</w:t>
      </w:r>
      <w:r w:rsidR="00574283" w:rsidRPr="00574283">
        <w:rPr>
          <w:color w:val="808080"/>
        </w:rPr>
        <w:t>. El tratamiento es necesario para el cumplimiento de una obligación legal aplicable al responsable del tratamiento.</w:t>
      </w:r>
    </w:p>
    <w:p w14:paraId="1A90BC5F" w14:textId="0317DA41" w:rsidR="00A90248" w:rsidRPr="006B4161" w:rsidRDefault="00A90248" w:rsidP="00574283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6B4161">
        <w:rPr>
          <w:color w:val="808080" w:themeColor="background1" w:themeShade="80"/>
        </w:rPr>
        <w:t>Artículo 6.1.e) RGPD. El tratamiento es necesario para el cumplimiento de una misión realizada en interés público o en el ejercicio de poderes públicos conferidos al responsable del tratamiento.</w:t>
      </w:r>
    </w:p>
    <w:p w14:paraId="79A546B0" w14:textId="77777777" w:rsidR="000D5F40" w:rsidRPr="000D5F40" w:rsidRDefault="000D5F40" w:rsidP="000D5F40">
      <w:pPr>
        <w:pStyle w:val="Textoindependiente"/>
        <w:spacing w:before="2"/>
        <w:ind w:left="842"/>
        <w:rPr>
          <w:color w:val="808080"/>
        </w:rPr>
      </w:pPr>
      <w:r w:rsidRPr="000D5F40">
        <w:rPr>
          <w:color w:val="808080"/>
        </w:rPr>
        <w:t>Ley 7/1985, de 2 de abril, reguladora de bases del régimen local y demás disposiciones vigentes en materia de régimen local.</w:t>
      </w:r>
    </w:p>
    <w:p w14:paraId="5495B6C3" w14:textId="77777777" w:rsidR="00794828" w:rsidRPr="00794828" w:rsidRDefault="00794828" w:rsidP="00794828">
      <w:pPr>
        <w:pStyle w:val="Textoindependiente"/>
        <w:spacing w:before="2"/>
        <w:ind w:left="842"/>
        <w:rPr>
          <w:color w:val="808080"/>
        </w:rPr>
      </w:pPr>
      <w:r w:rsidRPr="00794828">
        <w:rPr>
          <w:color w:val="808080"/>
        </w:rPr>
        <w:t>Ley 39/2015 del procedimiento administrativo común.</w:t>
      </w:r>
    </w:p>
    <w:p w14:paraId="0E91352E" w14:textId="77777777" w:rsidR="00794828" w:rsidRPr="00794828" w:rsidRDefault="00794828" w:rsidP="00794828">
      <w:pPr>
        <w:pStyle w:val="Textoindependiente"/>
        <w:spacing w:before="2"/>
        <w:ind w:left="842"/>
        <w:rPr>
          <w:color w:val="808080"/>
        </w:rPr>
      </w:pPr>
      <w:r w:rsidRPr="00794828">
        <w:rPr>
          <w:color w:val="808080"/>
        </w:rPr>
        <w:t>Ley 40/2015 del régimen jurídico de las administraciones públicas.</w:t>
      </w:r>
    </w:p>
    <w:p w14:paraId="73B1CD1F" w14:textId="77777777" w:rsidR="00794828" w:rsidRDefault="00794828" w:rsidP="00794828">
      <w:pPr>
        <w:pStyle w:val="Textoindependiente"/>
        <w:spacing w:before="2"/>
        <w:ind w:left="842"/>
        <w:rPr>
          <w:color w:val="808080"/>
        </w:rPr>
      </w:pPr>
      <w:r w:rsidRPr="00794828">
        <w:rPr>
          <w:color w:val="808080"/>
        </w:rPr>
        <w:t>Decreto 60/2010, de 16 de marzo, por el que se aprueba el reglamento de disciplina urbanística de la comunidad autónoma de Andalucía.</w:t>
      </w:r>
    </w:p>
    <w:p w14:paraId="07170CEF" w14:textId="77777777" w:rsidR="00E26F13" w:rsidRDefault="000D5F40" w:rsidP="00794828">
      <w:pPr>
        <w:pStyle w:val="Textoindependiente"/>
        <w:spacing w:before="2"/>
        <w:ind w:left="842"/>
        <w:rPr>
          <w:sz w:val="16"/>
        </w:rPr>
      </w:pPr>
      <w:r w:rsidRPr="000D5F40">
        <w:rPr>
          <w:color w:val="808080"/>
        </w:rPr>
        <w:t>Ordenanzas municipales de aplicación</w:t>
      </w:r>
      <w:r w:rsidR="006B4161">
        <w:pict w14:anchorId="591A2E74">
          <v:rect id="_x0000_s2059" style="position:absolute;left:0;text-align:left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1A57EB3E" w14:textId="77777777" w:rsidR="00E26F13" w:rsidRDefault="00E26F13">
      <w:pPr>
        <w:pStyle w:val="Textoindependiente"/>
        <w:spacing w:before="11"/>
        <w:rPr>
          <w:sz w:val="6"/>
        </w:rPr>
      </w:pPr>
    </w:p>
    <w:p w14:paraId="39E868C3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2407E65F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5E1D82B5" w14:textId="77777777" w:rsidR="00E26F13" w:rsidRDefault="00794828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 w:rsidRPr="00794828">
        <w:rPr>
          <w:color w:val="808080"/>
          <w:spacing w:val="-1"/>
        </w:rPr>
        <w:t>Mientras no se solicite su supresión por el interesado, se mantenga la relación entre las partes, o durante el plazo que fije la normativa aplicable en la materia, se tendrá en cuenta los plazos de conservación documental a efectos de archivo.</w:t>
      </w:r>
      <w:r w:rsidR="006B4161">
        <w:rPr>
          <w:sz w:val="2"/>
        </w:rPr>
      </w:r>
      <w:r w:rsidR="006B4161">
        <w:rPr>
          <w:sz w:val="2"/>
        </w:rPr>
        <w:pict w14:anchorId="0FBB819B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2D2C3C70" w14:textId="77777777" w:rsidR="00E26F13" w:rsidRDefault="00E26F13">
      <w:pPr>
        <w:pStyle w:val="Textoindependiente"/>
        <w:spacing w:before="4"/>
        <w:rPr>
          <w:sz w:val="17"/>
        </w:rPr>
      </w:pPr>
    </w:p>
    <w:p w14:paraId="151750A2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3A7D1651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6BCDF57E" w14:textId="77777777" w:rsidR="005915FE" w:rsidRPr="005915FE" w:rsidRDefault="005D5264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afectada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legal.</w:t>
      </w:r>
    </w:p>
    <w:p w14:paraId="574FDB55" w14:textId="77777777" w:rsidR="00E26F13" w:rsidRDefault="006B4161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4E6A6AA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2D9E2FC3" w14:textId="77777777" w:rsidR="00E26F13" w:rsidRDefault="00E26F13">
      <w:pPr>
        <w:pStyle w:val="Textoindependiente"/>
        <w:rPr>
          <w:sz w:val="20"/>
        </w:rPr>
      </w:pPr>
    </w:p>
    <w:p w14:paraId="289B0430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5DFC6FB1" w14:textId="77777777" w:rsidR="005915FE" w:rsidRPr="00794828" w:rsidRDefault="000D5F40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 w:rsidRPr="000D5F40">
        <w:rPr>
          <w:color w:val="808080"/>
        </w:rPr>
        <w:t>Int</w:t>
      </w:r>
      <w:r w:rsidR="00794828">
        <w:rPr>
          <w:color w:val="808080"/>
        </w:rPr>
        <w:t>eresados o representantes legales, terceros legitimados en el procedimiento.</w:t>
      </w:r>
    </w:p>
    <w:p w14:paraId="3855B35E" w14:textId="77777777" w:rsidR="00E26F13" w:rsidRDefault="006B4161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4055C61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4ACEDD5D" w14:textId="77777777" w:rsidR="00E26F13" w:rsidRDefault="00E26F13">
      <w:pPr>
        <w:pStyle w:val="Textoindependiente"/>
        <w:spacing w:before="6"/>
        <w:rPr>
          <w:sz w:val="16"/>
        </w:rPr>
      </w:pPr>
    </w:p>
    <w:p w14:paraId="7D0F05C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445ECBE9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33EEE5EC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3C19146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1E5256D4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EF7711D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25BB5255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4E904035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7D9D596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AE3BBC6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DA7846D" w14:textId="14CACF8E" w:rsidR="00A90248" w:rsidRPr="00A90248" w:rsidRDefault="006B4161" w:rsidP="006B4161">
            <w:pPr>
              <w:pStyle w:val="TableParagraph"/>
              <w:spacing w:line="206" w:lineRule="exact"/>
              <w:rPr>
                <w:color w:val="00B050"/>
                <w:sz w:val="18"/>
              </w:rPr>
            </w:pPr>
            <w:r>
              <w:rPr>
                <w:color w:val="FF0000"/>
                <w:sz w:val="18"/>
              </w:rPr>
              <w:t xml:space="preserve">  </w:t>
            </w:r>
            <w:bookmarkStart w:id="0" w:name="_GoBack"/>
            <w:r w:rsidR="00A90248" w:rsidRPr="006B4161">
              <w:rPr>
                <w:color w:val="808080" w:themeColor="background1" w:themeShade="80"/>
                <w:sz w:val="18"/>
              </w:rPr>
              <w:t>No se tratan</w:t>
            </w:r>
            <w:bookmarkEnd w:id="0"/>
          </w:p>
        </w:tc>
      </w:tr>
      <w:tr w:rsidR="00E26F13" w14:paraId="53D5C15E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EFC1FC7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795BC5B2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50BC248A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CD2AB1B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18FB1702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73AE664A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0497186D" w14:textId="77777777" w:rsidR="00494431" w:rsidRDefault="0049443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3390C4AC" w14:textId="77777777" w:rsidR="005915FE" w:rsidRPr="00DF7076" w:rsidRDefault="00794828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</w:tc>
      </w:tr>
      <w:tr w:rsidR="00707242" w14:paraId="7D024FAA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A68068B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13CFE2B5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2938F5EC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93F331B" w14:textId="77777777" w:rsidR="00AC373A" w:rsidRDefault="00794828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Datos financieros y/o bancarios para el pago de impuestos, tasas y sanciones.</w:t>
            </w:r>
          </w:p>
          <w:p w14:paraId="58985A84" w14:textId="77777777" w:rsidR="00794828" w:rsidRDefault="00794828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Aquellos necesarios para realizar el trámite o procedimiento.</w:t>
            </w:r>
          </w:p>
          <w:p w14:paraId="67D54D45" w14:textId="77777777" w:rsidR="00707242" w:rsidRDefault="00707242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</w:tbl>
    <w:p w14:paraId="5CB739C5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7C303512" w14:textId="77777777" w:rsidR="00E26F13" w:rsidRDefault="006B4161">
      <w:pPr>
        <w:pStyle w:val="Ttulo2"/>
        <w:tabs>
          <w:tab w:val="left" w:pos="10164"/>
        </w:tabs>
        <w:spacing w:before="236"/>
        <w:ind w:hanging="142"/>
      </w:pPr>
      <w:r>
        <w:pict w14:anchorId="0CB5F91E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6070F311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6829B302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22C539C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03467046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404DCCE6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03BA787D" w14:textId="77777777" w:rsidR="00A4161C" w:rsidRDefault="00794828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Organizaciones o personas directamente relacionadas con el responsable del tratamiento. Otras administraciones públicas con competencia en la materia. Terceros legitimados</w:t>
      </w:r>
      <w:r w:rsidR="00574283">
        <w:rPr>
          <w:bCs/>
          <w:color w:val="808080"/>
          <w:sz w:val="18"/>
          <w:szCs w:val="18"/>
        </w:rPr>
        <w:t>.</w:t>
      </w:r>
    </w:p>
    <w:p w14:paraId="23AD113A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417AB24A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1B16A105" w14:textId="77777777" w:rsidR="00707242" w:rsidRPr="005915FE" w:rsidRDefault="006B4161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6AFF43E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4E2BF204" w14:textId="77777777" w:rsidR="00707242" w:rsidRDefault="00707242">
      <w:pPr>
        <w:pStyle w:val="Textoindependiente"/>
        <w:spacing w:before="6"/>
        <w:rPr>
          <w:sz w:val="16"/>
        </w:rPr>
      </w:pPr>
    </w:p>
    <w:p w14:paraId="06F05BF2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4E041A3F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2B2EB333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0E6FB9BB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6F35026A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5FAA8149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81605CF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399D71A9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81E3AD5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6AC3E06F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7785E11B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6619C064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04F6B8A3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4FE97957" w14:textId="77777777" w:rsidR="00AC373A" w:rsidRDefault="00AC373A" w:rsidP="00AC373A">
      <w:pPr>
        <w:pStyle w:val="Prrafodelista"/>
        <w:tabs>
          <w:tab w:val="left" w:pos="1549"/>
          <w:tab w:val="left" w:pos="1550"/>
        </w:tabs>
        <w:ind w:left="1550" w:firstLine="0"/>
        <w:rPr>
          <w:sz w:val="28"/>
        </w:rPr>
      </w:pPr>
    </w:p>
    <w:p w14:paraId="4AE0DFB6" w14:textId="77777777" w:rsidR="00574283" w:rsidRPr="00AC373A" w:rsidRDefault="00574283" w:rsidP="00AC373A">
      <w:pPr>
        <w:pStyle w:val="Prrafodelista"/>
        <w:tabs>
          <w:tab w:val="left" w:pos="1549"/>
          <w:tab w:val="left" w:pos="1550"/>
        </w:tabs>
        <w:ind w:left="1550" w:firstLine="0"/>
        <w:rPr>
          <w:sz w:val="28"/>
        </w:rPr>
      </w:pPr>
    </w:p>
    <w:p w14:paraId="2FF3328B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lastRenderedPageBreak/>
        <w:t>Observaciones</w:t>
      </w:r>
    </w:p>
    <w:p w14:paraId="1FE6C7C7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332C7C90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738AE97E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9BB9A5D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4CB36878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4D1DA24C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4F1CE" w14:textId="77777777" w:rsidR="00A37ADC" w:rsidRDefault="00A37ADC">
      <w:r>
        <w:separator/>
      </w:r>
    </w:p>
  </w:endnote>
  <w:endnote w:type="continuationSeparator" w:id="0">
    <w:p w14:paraId="5B33C423" w14:textId="77777777" w:rsidR="00A37ADC" w:rsidRDefault="00A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DE9B8" w14:textId="77777777" w:rsidR="00A37ADC" w:rsidRDefault="00A37ADC">
      <w:r>
        <w:separator/>
      </w:r>
    </w:p>
  </w:footnote>
  <w:footnote w:type="continuationSeparator" w:id="0">
    <w:p w14:paraId="22DF48CD" w14:textId="77777777" w:rsidR="00A37ADC" w:rsidRDefault="00A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8B323" w14:textId="77777777" w:rsidR="00E26F13" w:rsidRDefault="006B4161">
    <w:pPr>
      <w:pStyle w:val="Textoindependiente"/>
      <w:spacing w:line="14" w:lineRule="auto"/>
      <w:rPr>
        <w:sz w:val="20"/>
      </w:rPr>
    </w:pPr>
    <w:r>
      <w:pict w14:anchorId="49F739B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2C6D83A9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0060B900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494431"/>
    <w:rsid w:val="00574283"/>
    <w:rsid w:val="005915FE"/>
    <w:rsid w:val="005D5264"/>
    <w:rsid w:val="006B4161"/>
    <w:rsid w:val="00707242"/>
    <w:rsid w:val="00740D64"/>
    <w:rsid w:val="00794828"/>
    <w:rsid w:val="007F18FE"/>
    <w:rsid w:val="00873211"/>
    <w:rsid w:val="009177E5"/>
    <w:rsid w:val="00A37ADC"/>
    <w:rsid w:val="00A4161C"/>
    <w:rsid w:val="00A90248"/>
    <w:rsid w:val="00AC373A"/>
    <w:rsid w:val="00D3581C"/>
    <w:rsid w:val="00DF7076"/>
    <w:rsid w:val="00E26F13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3B1A589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E7F9-DBCD-4C0F-8B22-279E1102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12</cp:revision>
  <dcterms:created xsi:type="dcterms:W3CDTF">2022-03-30T11:13:00Z</dcterms:created>
  <dcterms:modified xsi:type="dcterms:W3CDTF">2022-05-16T15:36:00Z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